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FF0000"/>
          <w:w w:val="80"/>
          <w:sz w:val="96"/>
          <w:szCs w:val="160"/>
          <w:lang w:eastAsia="zh-CN"/>
        </w:rPr>
      </w:pPr>
      <w:r>
        <w:rPr>
          <w:sz w:val="96"/>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888365</wp:posOffset>
                </wp:positionV>
                <wp:extent cx="5425440" cy="6350"/>
                <wp:effectExtent l="0" t="4445" r="0" b="12065"/>
                <wp:wrapNone/>
                <wp:docPr id="3" name="直接连接符 3"/>
                <wp:cNvGraphicFramePr/>
                <a:graphic xmlns:a="http://schemas.openxmlformats.org/drawingml/2006/main">
                  <a:graphicData uri="http://schemas.microsoft.com/office/word/2010/wordprocessingShape">
                    <wps:wsp>
                      <wps:cNvCnPr/>
                      <wps:spPr>
                        <a:xfrm flipV="1">
                          <a:off x="0" y="0"/>
                          <a:ext cx="5425440" cy="6350"/>
                        </a:xfrm>
                        <a:prstGeom prst="line">
                          <a:avLst/>
                        </a:prstGeom>
                        <a:ln w="6350" cap="flat" cmpd="sng">
                          <a:solidFill>
                            <a:srgbClr val="FF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2.05pt;margin-top:69.95pt;height:0.5pt;width:427.2pt;z-index:251660288;mso-width-relative:page;mso-height-relative:page;" filled="f" stroked="t" coordsize="21600,21600" o:gfxdata="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68QydYAAAAKAQAADwAAAAAAAAABACAAAAAiAAAAZHJzL2Rv&#10;d25yZXYueG1sUEsBAhQAFAAAAAgAh07iQOT+aJsDAgAA+wMAAA4AAAAAAAAAAQAgAAAAJQEAAGRy&#10;cy9lMm9Eb2MueG1sUEsFBgAAAAAGAAYAWQEAAJoFAAAAAA==&#10;">
                <v:fill on="f" focussize="0,0"/>
                <v:stroke weight="0.5pt" color="#FF0000" joinstyle="round"/>
                <v:imagedata o:title=""/>
                <o:lock v:ext="edit" aspectratio="f"/>
              </v:line>
            </w:pict>
          </mc:Fallback>
        </mc:AlternateContent>
      </w:r>
      <w:r>
        <w:rPr>
          <w:sz w:val="96"/>
        </w:rPr>
        <mc:AlternateContent>
          <mc:Choice Requires="wps">
            <w:drawing>
              <wp:anchor distT="0" distB="0" distL="114300" distR="114300" simplePos="0" relativeHeight="251658240" behindDoc="0" locked="0" layoutInCell="1" allowOverlap="1">
                <wp:simplePos x="0" y="0"/>
                <wp:positionH relativeFrom="column">
                  <wp:posOffset>-18415</wp:posOffset>
                </wp:positionH>
                <wp:positionV relativeFrom="paragraph">
                  <wp:posOffset>856615</wp:posOffset>
                </wp:positionV>
                <wp:extent cx="5418455" cy="7620"/>
                <wp:effectExtent l="0" t="0" r="0" b="0"/>
                <wp:wrapNone/>
                <wp:docPr id="1" name="直接连接符 1"/>
                <wp:cNvGraphicFramePr/>
                <a:graphic xmlns:a="http://schemas.openxmlformats.org/drawingml/2006/main">
                  <a:graphicData uri="http://schemas.microsoft.com/office/word/2010/wordprocessingShape">
                    <wps:wsp>
                      <wps:cNvCnPr/>
                      <wps:spPr>
                        <a:xfrm flipV="1">
                          <a:off x="1078865" y="1771015"/>
                          <a:ext cx="5257800" cy="7620"/>
                        </a:xfrm>
                        <a:prstGeom prst="line">
                          <a:avLst/>
                        </a:prstGeom>
                        <a:noFill/>
                        <a:ln w="19050" cap="flat" cmpd="sng" algn="ctr">
                          <a:solidFill>
                            <a:srgbClr val="FF0000"/>
                          </a:solidFill>
                          <a:prstDash val="solid"/>
                        </a:ln>
                        <a:effectLst/>
                      </wps:spPr>
                      <wps:bodyPr/>
                    </wps:wsp>
                  </a:graphicData>
                </a:graphic>
              </wp:anchor>
            </w:drawing>
          </mc:Choice>
          <mc:Fallback>
            <w:pict>
              <v:line id="_x0000_s1026" o:spid="_x0000_s1026" o:spt="20" style="position:absolute;left:0pt;flip:y;margin-left:-1.45pt;margin-top:67.45pt;height:0.6pt;width:426.65pt;z-index:251658240;mso-width-relative:page;mso-height-relative:page;" filled="f" stroked="t" coordsize="21600,21600" o:gfxdata="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15yD2QAAAAoBAAAPAAAAAAAAAAEAIAAAACIAAABkcnMvZG93bnJldi54bWxQ&#10;SwECFAAUAAAACACHTuJAhtifYPYBAADCAwAADgAAAAAAAAABACAAAAAoAQAAZHJzL2Uyb0RvYy54&#10;bWxQSwUGAAAAAAYABgBZAQAAkAUAAAAA&#10;">
                <v:fill on="f" focussize="0,0"/>
                <v:stroke weight="1.5pt" color="#FF0000" joinstyle="round"/>
                <v:imagedata o:title=""/>
                <o:lock v:ext="edit" aspectratio="f"/>
              </v:line>
            </w:pict>
          </mc:Fallback>
        </mc:AlternateContent>
      </w:r>
      <w:r>
        <w:rPr>
          <w:sz w:val="96"/>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860425</wp:posOffset>
                </wp:positionV>
                <wp:extent cx="5273040" cy="0"/>
                <wp:effectExtent l="0" t="0" r="0" b="0"/>
                <wp:wrapNone/>
                <wp:docPr id="2" name="直接连接符 2"/>
                <wp:cNvGraphicFramePr/>
                <a:graphic xmlns:a="http://schemas.openxmlformats.org/drawingml/2006/main">
                  <a:graphicData uri="http://schemas.microsoft.com/office/word/2010/wordprocessingShape">
                    <wps:wsp>
                      <wps:cNvCnPr/>
                      <wps:spPr>
                        <a:xfrm>
                          <a:off x="1116965" y="1839595"/>
                          <a:ext cx="5273040" cy="0"/>
                        </a:xfrm>
                        <a:prstGeom prst="line">
                          <a:avLst/>
                        </a:prstGeom>
                        <a:noFill/>
                        <a:ln w="6350" cap="flat" cmpd="sng" algn="ctr">
                          <a:solidFill>
                            <a:srgbClr val="FF0000"/>
                          </a:solidFill>
                          <a:prstDash val="solid"/>
                        </a:ln>
                        <a:effectLst/>
                      </wps:spPr>
                      <wps:bodyPr/>
                    </wps:wsp>
                  </a:graphicData>
                </a:graphic>
              </wp:anchor>
            </w:drawing>
          </mc:Choice>
          <mc:Fallback>
            <w:pict>
              <v:line id="_x0000_s1026" o:spid="_x0000_s1026" o:spt="20" style="position:absolute;left:0pt;margin-left:-2.05pt;margin-top:67.75pt;height:0pt;width:415.2pt;z-index:251659264;mso-width-relative:page;mso-height-relative:page;" filled="f" stroked="t" coordsize="21600,21600" o:gfxdata="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ep3nbYAAAACgEAAA8AAAAAAAAAAQAgAAAAIgAAAGRycy9kb3ducmV2LnhtbFBLAQIUABQAAAAI&#10;AIdO4kCJDSle7QEAALQDAAAOAAAAAAAAAAEAIAAAACcBAABkcnMvZTJvRG9jLnhtbFBLBQYAAAAA&#10;BgAGAFkBAACGBQAAAAA=&#10;">
                <v:fill on="f" focussize="0,0"/>
                <v:stroke weight="0.5pt" color="#FF0000" joinstyle="round"/>
                <v:imagedata o:title=""/>
                <o:lock v:ext="edit" aspectratio="f"/>
              </v:line>
            </w:pict>
          </mc:Fallback>
        </mc:AlternateContent>
      </w:r>
      <w:r>
        <w:rPr>
          <w:rFonts w:hint="eastAsia" w:ascii="方正小标宋简体" w:hAnsi="方正小标宋简体" w:eastAsia="方正小标宋简体" w:cs="方正小标宋简体"/>
          <w:color w:val="FF0000"/>
          <w:w w:val="80"/>
          <w:sz w:val="96"/>
          <w:szCs w:val="160"/>
          <w:lang w:eastAsia="zh-CN"/>
        </w:rPr>
        <w:t>获嘉县市场监督管理局</w:t>
      </w:r>
    </w:p>
    <w:p>
      <w:pPr>
        <w:spacing w:line="560" w:lineRule="exact"/>
        <w:jc w:val="center"/>
        <w:rPr>
          <w:rFonts w:hint="eastAsia" w:ascii="方正小标宋简体" w:eastAsia="方正小标宋简体"/>
          <w:sz w:val="44"/>
          <w:szCs w:val="44"/>
          <w:lang w:eastAsia="zh-CN"/>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lang w:eastAsia="zh-CN"/>
        </w:rPr>
        <w:t>获嘉县</w:t>
      </w:r>
      <w:r>
        <w:rPr>
          <w:rFonts w:hint="eastAsia" w:ascii="方正小标宋简体" w:eastAsia="方正小标宋简体"/>
          <w:sz w:val="44"/>
          <w:szCs w:val="44"/>
        </w:rPr>
        <w:t>市场监督管理局</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婴幼儿和儿童化妆品专项整治工作实施方案</w:t>
      </w:r>
    </w:p>
    <w:p>
      <w:pPr>
        <w:spacing w:line="560" w:lineRule="exact"/>
        <w:rPr>
          <w:rFonts w:ascii="方正小标宋简体" w:eastAsia="方正小标宋简体"/>
          <w:sz w:val="32"/>
          <w:szCs w:val="32"/>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为整顿、规范婴幼儿和儿童化妆品</w:t>
      </w:r>
      <w:r>
        <w:rPr>
          <w:rFonts w:hint="eastAsia" w:ascii="仿宋" w:hAnsi="仿宋" w:eastAsia="仿宋"/>
          <w:kern w:val="32"/>
          <w:sz w:val="32"/>
          <w:szCs w:val="32"/>
        </w:rPr>
        <w:t>（以下称儿童化妆品）</w:t>
      </w:r>
      <w:r>
        <w:rPr>
          <w:rFonts w:hint="eastAsia" w:ascii="仿宋" w:hAnsi="仿宋" w:eastAsia="仿宋"/>
          <w:sz w:val="32"/>
          <w:szCs w:val="32"/>
        </w:rPr>
        <w:t>经营行为，切实保障儿童化妆品质量安全</w:t>
      </w:r>
      <w:r>
        <w:rPr>
          <w:rFonts w:hint="eastAsia" w:ascii="仿宋" w:hAnsi="仿宋" w:eastAsia="仿宋"/>
          <w:kern w:val="32"/>
          <w:sz w:val="32"/>
          <w:szCs w:val="32"/>
        </w:rPr>
        <w:t>，</w:t>
      </w:r>
      <w:r>
        <w:rPr>
          <w:rFonts w:hint="eastAsia" w:ascii="仿宋" w:hAnsi="仿宋" w:eastAsia="仿宋"/>
          <w:sz w:val="32"/>
          <w:szCs w:val="32"/>
        </w:rPr>
        <w:t>依据《化妆品卫生监督条例》及其实施细则、《化妆品标识管理规定》、《儿童化妆品申报与审评指南》等法律法规和规范性文件，针对社会反映的热点问题，</w:t>
      </w:r>
      <w:r>
        <w:rPr>
          <w:rFonts w:hint="eastAsia" w:ascii="仿宋" w:hAnsi="仿宋" w:eastAsia="仿宋"/>
          <w:kern w:val="32"/>
          <w:sz w:val="32"/>
          <w:szCs w:val="32"/>
        </w:rPr>
        <w:t>按照</w:t>
      </w:r>
      <w:r>
        <w:rPr>
          <w:rFonts w:hint="eastAsia" w:ascii="仿宋" w:hAnsi="仿宋" w:eastAsia="仿宋"/>
          <w:kern w:val="32"/>
          <w:sz w:val="32"/>
          <w:szCs w:val="32"/>
          <w:lang w:eastAsia="zh-CN"/>
        </w:rPr>
        <w:t>县</w:t>
      </w:r>
      <w:r>
        <w:rPr>
          <w:rFonts w:hint="eastAsia" w:ascii="仿宋" w:hAnsi="仿宋" w:eastAsia="仿宋"/>
          <w:kern w:val="32"/>
          <w:sz w:val="32"/>
          <w:szCs w:val="32"/>
        </w:rPr>
        <w:t>局统一工作部署，</w:t>
      </w:r>
      <w:r>
        <w:rPr>
          <w:rFonts w:hint="eastAsia" w:ascii="仿宋" w:hAnsi="仿宋" w:eastAsia="仿宋"/>
          <w:sz w:val="32"/>
          <w:szCs w:val="32"/>
        </w:rPr>
        <w:t>决定在全</w:t>
      </w:r>
      <w:r>
        <w:rPr>
          <w:rFonts w:hint="eastAsia" w:ascii="仿宋" w:hAnsi="仿宋" w:eastAsia="仿宋"/>
          <w:sz w:val="32"/>
          <w:szCs w:val="32"/>
          <w:lang w:eastAsia="zh-CN"/>
        </w:rPr>
        <w:t>县</w:t>
      </w:r>
      <w:r>
        <w:rPr>
          <w:rFonts w:hint="eastAsia" w:ascii="仿宋" w:hAnsi="仿宋" w:eastAsia="仿宋"/>
          <w:sz w:val="32"/>
          <w:szCs w:val="32"/>
        </w:rPr>
        <w:t>范围内开展婴幼儿和儿童化妆品专项整治，现就有关事项通知如下：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一、产品范围和检查对象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（一）产品范围</w:t>
      </w:r>
    </w:p>
    <w:p>
      <w:pPr>
        <w:spacing w:line="560" w:lineRule="exact"/>
        <w:ind w:firstLine="640" w:firstLineChars="200"/>
        <w:rPr>
          <w:rFonts w:ascii="仿宋" w:hAnsi="仿宋" w:eastAsia="仿宋"/>
          <w:kern w:val="32"/>
          <w:sz w:val="32"/>
          <w:szCs w:val="32"/>
        </w:rPr>
      </w:pPr>
      <w:r>
        <w:rPr>
          <w:rFonts w:hint="eastAsia" w:ascii="仿宋" w:hAnsi="仿宋" w:eastAsia="仿宋"/>
          <w:kern w:val="32"/>
          <w:sz w:val="32"/>
          <w:szCs w:val="32"/>
        </w:rPr>
        <w:t>本方案中的儿童</w:t>
      </w:r>
      <w:r>
        <w:rPr>
          <w:rFonts w:hint="eastAsia" w:ascii="仿宋" w:hAnsi="仿宋" w:eastAsia="仿宋"/>
          <w:sz w:val="32"/>
          <w:szCs w:val="32"/>
        </w:rPr>
        <w:t>化妆品</w:t>
      </w:r>
      <w:r>
        <w:rPr>
          <w:rFonts w:hint="eastAsia" w:ascii="仿宋" w:hAnsi="仿宋" w:eastAsia="仿宋"/>
          <w:kern w:val="32"/>
          <w:sz w:val="32"/>
          <w:szCs w:val="32"/>
        </w:rPr>
        <w:t>含明示适用于婴幼儿和儿童的化妆品，和以图案或其他形式显示或暗示为婴幼儿和儿童用的化妆品。儿童化妆品系指供年龄在</w:t>
      </w:r>
      <w:r>
        <w:rPr>
          <w:rFonts w:ascii="仿宋" w:hAnsi="仿宋" w:eastAsia="仿宋"/>
          <w:kern w:val="32"/>
          <w:sz w:val="32"/>
          <w:szCs w:val="32"/>
        </w:rPr>
        <w:t>12</w:t>
      </w:r>
      <w:r>
        <w:rPr>
          <w:rFonts w:hint="eastAsia" w:ascii="仿宋" w:hAnsi="仿宋" w:eastAsia="仿宋"/>
          <w:kern w:val="32"/>
          <w:sz w:val="32"/>
          <w:szCs w:val="32"/>
        </w:rPr>
        <w:t>岁以下（含</w:t>
      </w:r>
      <w:r>
        <w:rPr>
          <w:rFonts w:ascii="仿宋" w:hAnsi="仿宋" w:eastAsia="仿宋"/>
          <w:kern w:val="32"/>
          <w:sz w:val="32"/>
          <w:szCs w:val="32"/>
        </w:rPr>
        <w:t>12</w:t>
      </w:r>
      <w:r>
        <w:rPr>
          <w:rFonts w:hint="eastAsia" w:ascii="仿宋" w:hAnsi="仿宋" w:eastAsia="仿宋"/>
          <w:kern w:val="32"/>
          <w:sz w:val="32"/>
          <w:szCs w:val="32"/>
        </w:rPr>
        <w:t>岁）人群使用的化妆品，其中婴幼儿化妆品专指供年龄在</w:t>
      </w:r>
      <w:r>
        <w:rPr>
          <w:rFonts w:ascii="仿宋" w:hAnsi="仿宋" w:eastAsia="仿宋"/>
          <w:kern w:val="32"/>
          <w:sz w:val="32"/>
          <w:szCs w:val="32"/>
        </w:rPr>
        <w:t>3</w:t>
      </w:r>
      <w:r>
        <w:rPr>
          <w:rFonts w:hint="eastAsia" w:ascii="仿宋" w:hAnsi="仿宋" w:eastAsia="仿宋"/>
          <w:kern w:val="32"/>
          <w:sz w:val="32"/>
          <w:szCs w:val="32"/>
        </w:rPr>
        <w:t>岁以下（含</w:t>
      </w:r>
      <w:r>
        <w:rPr>
          <w:rFonts w:ascii="仿宋" w:hAnsi="仿宋" w:eastAsia="仿宋"/>
          <w:kern w:val="32"/>
          <w:sz w:val="32"/>
          <w:szCs w:val="32"/>
        </w:rPr>
        <w:t>3</w:t>
      </w:r>
      <w:r>
        <w:rPr>
          <w:rFonts w:hint="eastAsia" w:ascii="仿宋" w:hAnsi="仿宋" w:eastAsia="仿宋"/>
          <w:kern w:val="32"/>
          <w:sz w:val="32"/>
          <w:szCs w:val="32"/>
        </w:rPr>
        <w:t>岁）人群使用的化妆品，婴儿限龄为</w:t>
      </w:r>
      <w:r>
        <w:rPr>
          <w:rFonts w:ascii="仿宋" w:hAnsi="仿宋" w:eastAsia="仿宋"/>
          <w:kern w:val="32"/>
          <w:sz w:val="32"/>
          <w:szCs w:val="32"/>
        </w:rPr>
        <w:t>0-1</w:t>
      </w:r>
      <w:r>
        <w:rPr>
          <w:rFonts w:hint="eastAsia" w:ascii="仿宋" w:hAnsi="仿宋" w:eastAsia="仿宋"/>
          <w:kern w:val="32"/>
          <w:sz w:val="32"/>
          <w:szCs w:val="32"/>
        </w:rPr>
        <w:t>周岁，幼儿限龄为</w:t>
      </w:r>
      <w:r>
        <w:rPr>
          <w:rFonts w:ascii="仿宋" w:hAnsi="仿宋" w:eastAsia="仿宋"/>
          <w:kern w:val="32"/>
          <w:sz w:val="32"/>
          <w:szCs w:val="32"/>
        </w:rPr>
        <w:t>1-3</w:t>
      </w:r>
      <w:r>
        <w:rPr>
          <w:rFonts w:hint="eastAsia" w:ascii="仿宋" w:hAnsi="仿宋" w:eastAsia="仿宋"/>
          <w:kern w:val="32"/>
          <w:sz w:val="32"/>
          <w:szCs w:val="32"/>
        </w:rPr>
        <w:t>周岁。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（二）检查对象</w:t>
      </w:r>
    </w:p>
    <w:p>
      <w:pPr>
        <w:spacing w:line="560" w:lineRule="exact"/>
        <w:ind w:firstLine="640" w:firstLineChars="200"/>
        <w:rPr>
          <w:rFonts w:ascii="仿宋" w:hAnsi="仿宋" w:eastAsia="仿宋"/>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1574165</wp:posOffset>
                </wp:positionV>
                <wp:extent cx="5737860" cy="0"/>
                <wp:effectExtent l="0" t="9525" r="7620" b="13335"/>
                <wp:wrapNone/>
                <wp:docPr id="5" name="直接连接符 5"/>
                <wp:cNvGraphicFramePr/>
                <a:graphic xmlns:a="http://schemas.openxmlformats.org/drawingml/2006/main">
                  <a:graphicData uri="http://schemas.microsoft.com/office/word/2010/wordprocessingShape">
                    <wps:wsp>
                      <wps:cNvCnPr/>
                      <wps:spPr>
                        <a:xfrm>
                          <a:off x="941705" y="9766935"/>
                          <a:ext cx="573786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5pt;margin-top:123.95pt;height:0pt;width:451.8pt;z-index:251661312;mso-width-relative:page;mso-height-relative:page;" filled="f" stroked="t" coordsize="21600,21600" o:gfxdata="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2GSjv1QAAAAkBAAAPAAAAAAAAAAEAIAAAACIAAABkcnMvZG93bnJldi54bWxQSwECFAAU&#10;AAAACACHTuJAUjJuW/QBAAC9AwAADgAAAAAAAAABACAAAAAkAQAAZHJzL2Uyb0RvYy54bWxQSwUG&#10;AAAAAAYABgBZAQAAigUAAAAA&#10;">
                <v:fill on="f" focussize="0,0"/>
                <v:stroke weight="1.5pt" color="#FF0000 [3204]" miterlimit="8" joinstyle="miter"/>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1528445</wp:posOffset>
                </wp:positionV>
                <wp:extent cx="5760720" cy="0"/>
                <wp:effectExtent l="0" t="0" r="0" b="0"/>
                <wp:wrapNone/>
                <wp:docPr id="4" name="直接连接符 4"/>
                <wp:cNvGraphicFramePr/>
                <a:graphic xmlns:a="http://schemas.openxmlformats.org/drawingml/2006/main">
                  <a:graphicData uri="http://schemas.microsoft.com/office/word/2010/wordprocessingShape">
                    <wps:wsp>
                      <wps:cNvCnPr/>
                      <wps:spPr>
                        <a:xfrm>
                          <a:off x="949325" y="9698355"/>
                          <a:ext cx="576072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85pt;margin-top:120.35pt;height:0pt;width:453.6pt;z-index:251660288;mso-width-relative:page;mso-height-relative:page;" filled="f" stroked="t" coordsize="21600,21600" o:gfxdata="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JfxJ7UAAAACQEAAA8AAAAAAAAAAQAgAAAAIgAAAGRycy9kb3ducmV2LnhtbFBLAQIUABQA&#10;AAAIAIdO4kD8y6Hk9AEAALwDAAAOAAAAAAAAAAEAIAAAACMBAABkcnMvZTJvRG9jLnhtbFBLBQYA&#10;AAAABgAGAFkBAACJBQAAAAA=&#10;">
                <v:fill on="f" focussize="0,0"/>
                <v:stroke weight="0.5pt" color="#FF0000 [3204]" miterlimit="8" joinstyle="miter"/>
                <v:imagedata o:title=""/>
                <o:lock v:ext="edit" aspectratio="f"/>
              </v:line>
            </w:pict>
          </mc:Fallback>
        </mc:AlternateContent>
      </w:r>
      <w:r>
        <w:rPr>
          <w:rFonts w:hint="eastAsia" w:ascii="仿宋" w:hAnsi="仿宋" w:eastAsia="仿宋"/>
          <w:sz w:val="32"/>
          <w:szCs w:val="32"/>
        </w:rPr>
        <w:t>对儿童化妆品经营（含使用，以下称经营）者进行有针对性的监督检查。检查重点为：商场、超市（含便利店、食杂店等</w:t>
      </w:r>
      <w:bookmarkStart w:id="3" w:name="_GoBack"/>
      <w:bookmarkEnd w:id="3"/>
      <w:r>
        <w:rPr>
          <w:rFonts w:hint="eastAsia" w:ascii="仿宋" w:hAnsi="仿宋" w:eastAsia="仿宋"/>
          <w:sz w:val="32"/>
          <w:szCs w:val="32"/>
        </w:rPr>
        <w:t>）、母婴用品专卖店、儿童理发店、幼儿洗浴（游泳）场所和早教机构，以及具有儿童化妆品销售行为的网络经营者和进口产品专营店等，</w:t>
      </w:r>
      <w:r>
        <w:rPr>
          <w:rFonts w:hint="eastAsia" w:ascii="仿宋" w:hAnsi="仿宋" w:eastAsia="仿宋"/>
          <w:sz w:val="32"/>
          <w:szCs w:val="32"/>
          <w:lang w:eastAsia="zh-CN"/>
        </w:rPr>
        <w:t>根据《</w:t>
      </w:r>
      <w:r>
        <w:rPr>
          <w:rFonts w:hint="eastAsia" w:ascii="仿宋" w:hAnsi="仿宋" w:eastAsia="仿宋"/>
          <w:sz w:val="32"/>
          <w:szCs w:val="32"/>
        </w:rPr>
        <w:t>新乡市市场监督管理局关于印发婴幼儿和儿童化妆品专项整治工作实施方案的通知</w:t>
      </w:r>
      <w:r>
        <w:rPr>
          <w:rFonts w:hint="eastAsia" w:ascii="仿宋" w:hAnsi="仿宋" w:eastAsia="仿宋"/>
          <w:sz w:val="32"/>
          <w:szCs w:val="32"/>
          <w:lang w:eastAsia="zh-CN"/>
        </w:rPr>
        <w:t>》要求，我县</w:t>
      </w:r>
      <w:r>
        <w:rPr>
          <w:rFonts w:hint="eastAsia" w:ascii="仿宋" w:hAnsi="仿宋" w:eastAsia="仿宋"/>
          <w:sz w:val="32"/>
          <w:szCs w:val="32"/>
        </w:rPr>
        <w:t>儿童化妆品专项整治经营单位任务分配</w:t>
      </w:r>
      <w:r>
        <w:rPr>
          <w:rFonts w:hint="eastAsia" w:ascii="仿宋" w:hAnsi="仿宋" w:eastAsia="仿宋"/>
          <w:sz w:val="32"/>
          <w:szCs w:val="32"/>
          <w:lang w:val="en-US" w:eastAsia="zh-CN"/>
        </w:rPr>
        <w:t>6家</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二、检查内容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我县辖区内无化妆品注册人、备案人、化妆品生产企业。</w:t>
      </w:r>
      <w:r>
        <w:rPr>
          <w:rFonts w:hint="eastAsia" w:ascii="仿宋" w:hAnsi="仿宋" w:eastAsia="仿宋"/>
          <w:sz w:val="32"/>
          <w:szCs w:val="32"/>
        </w:rPr>
        <w:t>对化妆品经营者重点检查以下内容：</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严查经营“三无”化妆品行为。规范化妆品经营行为，查处经营无产品名称、无生产企业或无生产许可证等“三无”国产化妆品。查处经营无中文标签、无批准文号或无进口化妆品检验检疫卫生证书等“三无”进口化妆品。国产化妆品生产日期在</w:t>
      </w:r>
      <w:r>
        <w:rPr>
          <w:rFonts w:ascii="仿宋" w:hAnsi="仿宋" w:eastAsia="仿宋"/>
          <w:sz w:val="32"/>
          <w:szCs w:val="32"/>
        </w:rPr>
        <w:t>2017</w:t>
      </w:r>
      <w:r>
        <w:rPr>
          <w:rFonts w:hint="eastAsia" w:ascii="仿宋" w:hAnsi="仿宋" w:eastAsia="仿宋"/>
          <w:sz w:val="32"/>
          <w:szCs w:val="32"/>
        </w:rPr>
        <w:t>年</w:t>
      </w:r>
      <w:r>
        <w:rPr>
          <w:rFonts w:ascii="仿宋" w:hAnsi="仿宋" w:eastAsia="仿宋"/>
          <w:sz w:val="32"/>
          <w:szCs w:val="32"/>
        </w:rPr>
        <w:t>1</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rPr>
        <w:t>日后的，应查询化妆品监管</w:t>
      </w:r>
      <w:r>
        <w:rPr>
          <w:rFonts w:ascii="仿宋" w:hAnsi="仿宋" w:eastAsia="仿宋"/>
          <w:sz w:val="32"/>
          <w:szCs w:val="32"/>
        </w:rPr>
        <w:t>APP</w:t>
      </w:r>
      <w:r>
        <w:rPr>
          <w:rFonts w:hint="eastAsia" w:ascii="仿宋" w:hAnsi="仿宋" w:eastAsia="仿宋"/>
          <w:sz w:val="32"/>
          <w:szCs w:val="32"/>
        </w:rPr>
        <w:t>是否有产品标示生产企业名称。</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检查其是否落实《化妆品生产经营企业索证索票和台账管理规定》，是否索取和完善产品供应商及产品资料并对相关资料建档留存备查，是否建立化妆品台帐管理制度，对来往票据建档留存备查。</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检查其经营的化妆品标签内容是否齐全，是否存在无批准文号（备案号）而宣称功效的化妆品，是否存在违法宣称“药妆”、“医学护肤品”，以及标示具有功能主治、适应症或者明示治疗功能或药用疗效等内容的化妆品。</w:t>
      </w:r>
    </w:p>
    <w:p>
      <w:pPr>
        <w:spacing w:line="56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检查其是否存在自制化妆品违法行为。仔细核实原包装产品，查明产品来源等相关合法证明资料。严格核对大包装规格化妆品的生产日期，杜绝超期使用过期变质化妆品。严厉查处化妆品经营（使用）单位自制化妆品行为。</w:t>
      </w:r>
    </w:p>
    <w:p>
      <w:pPr>
        <w:spacing w:line="56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检查其是否经营含附件</w:t>
      </w:r>
      <w:r>
        <w:rPr>
          <w:rFonts w:ascii="仿宋" w:hAnsi="仿宋" w:eastAsia="仿宋"/>
          <w:sz w:val="32"/>
          <w:szCs w:val="32"/>
        </w:rPr>
        <w:t>2</w:t>
      </w:r>
      <w:r>
        <w:rPr>
          <w:rFonts w:hint="eastAsia" w:ascii="仿宋" w:hAnsi="仿宋" w:eastAsia="仿宋"/>
          <w:sz w:val="32"/>
          <w:szCs w:val="32"/>
        </w:rPr>
        <w:t>中禁限用组分，标签标识却未按要求标注的化妆品。</w:t>
      </w:r>
    </w:p>
    <w:p>
      <w:pPr>
        <w:spacing w:line="560" w:lineRule="exact"/>
        <w:ind w:firstLine="640" w:firstLineChars="200"/>
        <w:rPr>
          <w:rFonts w:ascii="仿宋" w:hAnsi="仿宋" w:eastAsia="仿宋"/>
          <w:sz w:val="32"/>
          <w:szCs w:val="32"/>
        </w:rPr>
      </w:pPr>
      <w:r>
        <w:rPr>
          <w:rFonts w:ascii="仿宋" w:hAnsi="仿宋" w:eastAsia="仿宋"/>
          <w:sz w:val="32"/>
          <w:szCs w:val="32"/>
        </w:rPr>
        <w:t xml:space="preserve">7. </w:t>
      </w:r>
      <w:r>
        <w:rPr>
          <w:rFonts w:hint="eastAsia" w:ascii="仿宋" w:hAnsi="仿宋" w:eastAsia="仿宋"/>
          <w:sz w:val="32"/>
          <w:szCs w:val="32"/>
        </w:rPr>
        <w:t>检查其经营的儿童化妆品中文名称或包装可视面中是否明示适用于儿童等说明性用语，产品标签（含产品说明书）中是否标注“应在成人监护下使用”等警示用语。</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、时间安排</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（一）组织准备阶段（</w:t>
      </w: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4</w:t>
      </w:r>
      <w:r>
        <w:rPr>
          <w:rFonts w:hint="eastAsia" w:ascii="仿宋" w:hAnsi="仿宋" w:eastAsia="仿宋"/>
          <w:sz w:val="32"/>
          <w:szCs w:val="32"/>
        </w:rPr>
        <w:t>月）。各地结合工作实际，制定本辖区专项整治实施方案。确定辖区内重点检查对象名单，明确职责分工，统筹安排实施辖区专项整治工作。</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（二）全面检查阶段（</w:t>
      </w: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5</w:t>
      </w:r>
      <w:r>
        <w:rPr>
          <w:rFonts w:hint="eastAsia" w:ascii="仿宋" w:hAnsi="仿宋" w:eastAsia="仿宋"/>
          <w:sz w:val="32"/>
          <w:szCs w:val="32"/>
        </w:rPr>
        <w:t>月至</w:t>
      </w:r>
      <w:r>
        <w:rPr>
          <w:rFonts w:ascii="仿宋" w:hAnsi="仿宋" w:eastAsia="仿宋"/>
          <w:sz w:val="32"/>
          <w:szCs w:val="32"/>
        </w:rPr>
        <w:t>6</w:t>
      </w:r>
      <w:r>
        <w:rPr>
          <w:rFonts w:hint="eastAsia" w:ascii="仿宋" w:hAnsi="仿宋" w:eastAsia="仿宋"/>
          <w:sz w:val="32"/>
          <w:szCs w:val="32"/>
        </w:rPr>
        <w:t>月）。各地按方案要求对辖区儿童化妆品重点经营单位开展专项监督检查，规范儿童化妆品经营行为，严厉查处各类违法经营儿童化妆品行为，并填写化妆品经营者现场检查情况表。对整治过程中发现的问题，督导经营单位限期完成整改，严厉查处各类违法行为。</w:t>
      </w:r>
    </w:p>
    <w:p>
      <w:pPr>
        <w:spacing w:line="540" w:lineRule="exact"/>
        <w:ind w:firstLine="640" w:firstLineChars="200"/>
        <w:rPr>
          <w:rFonts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、工作要求</w:t>
      </w:r>
    </w:p>
    <w:p>
      <w:pPr>
        <w:spacing w:line="540" w:lineRule="exact"/>
        <w:ind w:firstLine="640" w:firstLineChars="200"/>
        <w:rPr>
          <w:rFonts w:ascii="仿宋" w:hAnsi="仿宋" w:eastAsia="仿宋"/>
          <w:spacing w:val="4"/>
          <w:kern w:val="32"/>
          <w:sz w:val="32"/>
          <w:szCs w:val="32"/>
          <w:shd w:val="pct10" w:color="auto" w:fill="FFFFFF"/>
        </w:rPr>
      </w:pPr>
      <w:r>
        <w:rPr>
          <w:rFonts w:hint="eastAsia" w:ascii="仿宋" w:hAnsi="仿宋" w:eastAsia="仿宋"/>
          <w:sz w:val="32"/>
          <w:szCs w:val="32"/>
        </w:rPr>
        <w:t>（一）加强组织领导</w:t>
      </w:r>
      <w:r>
        <w:rPr>
          <w:rFonts w:hint="eastAsia" w:ascii="仿宋" w:hAnsi="仿宋" w:eastAsia="仿宋"/>
          <w:spacing w:val="4"/>
          <w:kern w:val="32"/>
          <w:sz w:val="32"/>
          <w:szCs w:val="32"/>
        </w:rPr>
        <w:t>。各单位要切实加强组织领导，搞好工作任务分解，相关业务部门要密切协作配合，确保按时间节点完成整治任务。</w:t>
      </w:r>
    </w:p>
    <w:p>
      <w:pPr>
        <w:spacing w:line="540" w:lineRule="exact"/>
        <w:ind w:firstLine="640" w:firstLineChars="200"/>
        <w:rPr>
          <w:rFonts w:ascii="仿宋" w:hAnsi="仿宋" w:eastAsia="仿宋"/>
          <w:spacing w:val="4"/>
          <w:kern w:val="32"/>
          <w:sz w:val="32"/>
          <w:szCs w:val="32"/>
        </w:rPr>
      </w:pPr>
      <w:r>
        <w:rPr>
          <w:rFonts w:hint="eastAsia" w:ascii="仿宋" w:hAnsi="仿宋" w:eastAsia="仿宋"/>
          <w:sz w:val="32"/>
          <w:szCs w:val="32"/>
        </w:rPr>
        <w:t>（二）严</w:t>
      </w:r>
      <w:r>
        <w:rPr>
          <w:rFonts w:hint="eastAsia" w:ascii="仿宋" w:hAnsi="仿宋" w:eastAsia="仿宋"/>
          <w:spacing w:val="4"/>
          <w:kern w:val="32"/>
          <w:sz w:val="32"/>
          <w:szCs w:val="32"/>
        </w:rPr>
        <w:t>查违法违规行为。对监督检查过程中发现的问题，应责令相关单位限期整改，并对整改情况进行复查；对在监督检查过程中发现的违法违规行为，依法依规进行查处。要加强与执法机构的协作，加大案件查处力度，对查处的重大违法案件及时上报。</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三）加大宣传力度。加强儿童化妆品专项整治宣传，提升行政执法的影响力和威慑力。签署化妆品经营质量安全承诺书、发放化妆品消费提示，积极宣传化妆品法律法规和化妆品安全知识，强化儿童化妆品生产经营单位法律责任意识，切实保障儿童化妆品质量安全。</w:t>
      </w:r>
    </w:p>
    <w:p>
      <w:pPr>
        <w:spacing w:line="540" w:lineRule="exact"/>
        <w:ind w:firstLine="640" w:firstLineChars="200"/>
        <w:rPr>
          <w:rFonts w:hint="eastAsia" w:ascii="仿宋" w:hAnsi="仿宋" w:eastAsia="仿宋"/>
          <w:sz w:val="32"/>
          <w:szCs w:val="32"/>
        </w:rPr>
      </w:pPr>
    </w:p>
    <w:p>
      <w:pPr>
        <w:spacing w:line="540" w:lineRule="exact"/>
        <w:ind w:firstLine="640" w:firstLineChars="200"/>
        <w:jc w:val="center"/>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2020年4月25日</w:t>
      </w:r>
    </w:p>
    <w:p/>
    <w:p/>
    <w:p/>
    <w:p>
      <w:pPr>
        <w:spacing w:line="560" w:lineRule="exact"/>
        <w:ind w:firstLine="566" w:firstLineChars="177"/>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 xml:space="preserve">1. </w:t>
      </w:r>
      <w:r>
        <w:rPr>
          <w:rFonts w:hint="eastAsia" w:ascii="仿宋" w:hAnsi="仿宋" w:eastAsia="仿宋"/>
          <w:sz w:val="32"/>
          <w:szCs w:val="32"/>
        </w:rPr>
        <w:t>儿童化妆品专项整治经营者任务分配表</w:t>
      </w:r>
    </w:p>
    <w:p>
      <w:pPr>
        <w:spacing w:line="560" w:lineRule="exact"/>
        <w:ind w:firstLine="1558" w:firstLineChars="487"/>
        <w:rPr>
          <w:rFonts w:ascii="仿宋" w:hAnsi="仿宋" w:eastAsia="仿宋"/>
          <w:sz w:val="32"/>
          <w:szCs w:val="32"/>
        </w:rPr>
      </w:pPr>
      <w:r>
        <w:rPr>
          <w:rFonts w:hint="eastAsia" w:ascii="仿宋" w:hAnsi="仿宋" w:eastAsia="仿宋"/>
          <w:sz w:val="32"/>
          <w:szCs w:val="32"/>
          <w:lang w:val="en-US" w:eastAsia="zh-CN"/>
        </w:rPr>
        <w:t>2</w:t>
      </w:r>
      <w:r>
        <w:rPr>
          <w:rFonts w:ascii="仿宋" w:hAnsi="仿宋" w:eastAsia="仿宋"/>
          <w:sz w:val="32"/>
          <w:szCs w:val="32"/>
        </w:rPr>
        <w:t>.</w:t>
      </w:r>
      <w:r>
        <w:rPr>
          <w:rFonts w:hint="eastAsia" w:ascii="仿宋" w:hAnsi="仿宋" w:eastAsia="仿宋"/>
          <w:sz w:val="32"/>
          <w:szCs w:val="32"/>
        </w:rPr>
        <w:t>化妆品经营者现场检查情况表</w:t>
      </w:r>
    </w:p>
    <w:p>
      <w:pPr>
        <w:spacing w:line="560" w:lineRule="exact"/>
        <w:ind w:firstLine="1558" w:firstLineChars="487"/>
        <w:rPr>
          <w:rFonts w:ascii="仿宋" w:hAnsi="仿宋" w:eastAsia="仿宋"/>
          <w:sz w:val="32"/>
          <w:szCs w:val="32"/>
        </w:rPr>
      </w:pPr>
      <w:r>
        <w:rPr>
          <w:rFonts w:hint="eastAsia" w:ascii="仿宋" w:hAnsi="仿宋" w:eastAsia="仿宋"/>
          <w:sz w:val="32"/>
          <w:szCs w:val="32"/>
          <w:lang w:val="en-US" w:eastAsia="zh-CN"/>
        </w:rPr>
        <w:t>3</w:t>
      </w:r>
      <w:r>
        <w:rPr>
          <w:rFonts w:ascii="仿宋" w:hAnsi="仿宋" w:eastAsia="仿宋"/>
          <w:sz w:val="32"/>
          <w:szCs w:val="32"/>
        </w:rPr>
        <w:t>.</w:t>
      </w:r>
      <w:bookmarkStart w:id="0" w:name="OLE_LINK3"/>
      <w:r>
        <w:rPr>
          <w:rFonts w:hint="eastAsia" w:ascii="仿宋" w:hAnsi="仿宋" w:eastAsia="仿宋"/>
          <w:sz w:val="32"/>
          <w:szCs w:val="32"/>
        </w:rPr>
        <w:t>化妆品经营质量安全承诺书</w:t>
      </w:r>
      <w:bookmarkEnd w:id="0"/>
      <w:bookmarkStart w:id="1" w:name="OLE_LINK2"/>
      <w:r>
        <w:rPr>
          <w:rFonts w:hint="eastAsia" w:ascii="仿宋" w:hAnsi="仿宋" w:eastAsia="仿宋"/>
          <w:sz w:val="32"/>
          <w:szCs w:val="32"/>
        </w:rPr>
        <w:t>（模板）</w:t>
      </w:r>
      <w:bookmarkEnd w:id="1"/>
    </w:p>
    <w:p>
      <w:pPr>
        <w:spacing w:line="560" w:lineRule="exact"/>
        <w:ind w:firstLine="1558" w:firstLineChars="487"/>
        <w:rPr>
          <w:rFonts w:ascii="仿宋" w:hAnsi="仿宋" w:eastAsia="仿宋"/>
          <w:sz w:val="32"/>
          <w:szCs w:val="32"/>
        </w:rPr>
      </w:pPr>
      <w:r>
        <w:rPr>
          <w:rFonts w:hint="eastAsia" w:ascii="仿宋" w:hAnsi="仿宋" w:eastAsia="仿宋"/>
          <w:sz w:val="32"/>
          <w:szCs w:val="32"/>
          <w:lang w:val="en-US" w:eastAsia="zh-CN"/>
        </w:rPr>
        <w:t>4</w:t>
      </w:r>
      <w:r>
        <w:rPr>
          <w:rFonts w:ascii="仿宋" w:hAnsi="仿宋" w:eastAsia="仿宋"/>
          <w:sz w:val="32"/>
          <w:szCs w:val="32"/>
        </w:rPr>
        <w:t>.</w:t>
      </w:r>
      <w:r>
        <w:rPr>
          <w:rFonts w:hint="eastAsia" w:ascii="仿宋" w:hAnsi="仿宋" w:eastAsia="仿宋"/>
          <w:sz w:val="32"/>
          <w:szCs w:val="32"/>
        </w:rPr>
        <w:t>化妆品消费提示（模板）</w:t>
      </w:r>
    </w:p>
    <w:p/>
    <w:p/>
    <w:p/>
    <w:p/>
    <w:p/>
    <w:p/>
    <w:p/>
    <w:p/>
    <w:p/>
    <w:p/>
    <w:p/>
    <w:p/>
    <w:p/>
    <w:p/>
    <w:p/>
    <w:p/>
    <w:p/>
    <w:p/>
    <w:p/>
    <w:p/>
    <w:p/>
    <w:p/>
    <w:p/>
    <w:p/>
    <w:p/>
    <w:p/>
    <w:p/>
    <w:p/>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jc w:val="center"/>
        <w:rPr>
          <w:rFonts w:ascii="方正小标宋简体" w:eastAsia="方正小标宋简体"/>
          <w:sz w:val="44"/>
          <w:szCs w:val="44"/>
        </w:rPr>
      </w:pPr>
      <w:r>
        <w:rPr>
          <w:rFonts w:hint="eastAsia" w:ascii="方正小标宋简体" w:eastAsia="方正小标宋简体"/>
          <w:sz w:val="44"/>
          <w:szCs w:val="44"/>
        </w:rPr>
        <w:t>儿童化妆品专项整治经营者任务分配表</w:t>
      </w:r>
    </w:p>
    <w:p>
      <w:pPr>
        <w:spacing w:line="300" w:lineRule="exact"/>
        <w:jc w:val="center"/>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单位：家</w:t>
      </w:r>
    </w:p>
    <w:p>
      <w:pPr>
        <w:spacing w:line="300" w:lineRule="exact"/>
        <w:jc w:val="center"/>
        <w:rPr>
          <w:rFonts w:ascii="黑体" w:hAnsi="黑体" w:eastAsia="黑体"/>
          <w:sz w:val="32"/>
          <w:szCs w:val="32"/>
        </w:rPr>
      </w:pPr>
    </w:p>
    <w:tbl>
      <w:tblPr>
        <w:tblStyle w:val="4"/>
        <w:tblW w:w="7099" w:type="dxa"/>
        <w:jc w:val="center"/>
        <w:tblLayout w:type="fixed"/>
        <w:tblCellMar>
          <w:top w:w="0" w:type="dxa"/>
          <w:left w:w="108" w:type="dxa"/>
          <w:bottom w:w="0" w:type="dxa"/>
          <w:right w:w="108" w:type="dxa"/>
        </w:tblCellMar>
      </w:tblPr>
      <w:tblGrid>
        <w:gridCol w:w="3361"/>
        <w:gridCol w:w="3738"/>
      </w:tblGrid>
      <w:tr>
        <w:tblPrEx>
          <w:tblCellMar>
            <w:top w:w="0" w:type="dxa"/>
            <w:left w:w="108" w:type="dxa"/>
            <w:bottom w:w="0" w:type="dxa"/>
            <w:right w:w="108" w:type="dxa"/>
          </w:tblCellMar>
        </w:tblPrEx>
        <w:trPr>
          <w:trHeight w:val="680" w:hRule="atLeast"/>
          <w:jc w:val="center"/>
        </w:trPr>
        <w:tc>
          <w:tcPr>
            <w:tcW w:w="33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32"/>
                <w:szCs w:val="32"/>
              </w:rPr>
            </w:pPr>
            <w:r>
              <w:rPr>
                <w:rFonts w:hint="eastAsia" w:ascii="仿宋_GB2312" w:hAnsi="仿宋" w:eastAsia="仿宋_GB2312" w:cs="宋体"/>
                <w:kern w:val="0"/>
                <w:sz w:val="32"/>
                <w:szCs w:val="32"/>
              </w:rPr>
              <w:t>辉县市</w:t>
            </w:r>
          </w:p>
        </w:tc>
        <w:tc>
          <w:tcPr>
            <w:tcW w:w="3738" w:type="dxa"/>
            <w:tcBorders>
              <w:top w:val="single" w:color="auto" w:sz="4" w:space="0"/>
              <w:left w:val="nil"/>
              <w:bottom w:val="single" w:color="auto" w:sz="4" w:space="0"/>
              <w:right w:val="single" w:color="auto" w:sz="4" w:space="0"/>
            </w:tcBorders>
            <w:vAlign w:val="center"/>
          </w:tcPr>
          <w:p>
            <w:pPr>
              <w:jc w:val="center"/>
              <w:rPr>
                <w:rFonts w:ascii="宋体" w:cs="宋体"/>
                <w:sz w:val="32"/>
                <w:szCs w:val="32"/>
              </w:rPr>
            </w:pPr>
            <w:r>
              <w:rPr>
                <w:rFonts w:ascii="宋体" w:cs="宋体"/>
                <w:sz w:val="32"/>
                <w:szCs w:val="32"/>
              </w:rPr>
              <w:t>6</w:t>
            </w:r>
          </w:p>
        </w:tc>
      </w:tr>
      <w:tr>
        <w:tblPrEx>
          <w:tblCellMar>
            <w:top w:w="0" w:type="dxa"/>
            <w:left w:w="108" w:type="dxa"/>
            <w:bottom w:w="0" w:type="dxa"/>
            <w:right w:w="108" w:type="dxa"/>
          </w:tblCellMar>
        </w:tblPrEx>
        <w:trPr>
          <w:trHeight w:val="680" w:hRule="atLeast"/>
          <w:jc w:val="center"/>
        </w:trPr>
        <w:tc>
          <w:tcPr>
            <w:tcW w:w="3361"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32"/>
                <w:szCs w:val="32"/>
              </w:rPr>
            </w:pPr>
            <w:r>
              <w:rPr>
                <w:rFonts w:hint="eastAsia" w:ascii="仿宋_GB2312" w:hAnsi="仿宋" w:eastAsia="仿宋_GB2312" w:cs="宋体"/>
                <w:kern w:val="0"/>
                <w:sz w:val="32"/>
                <w:szCs w:val="32"/>
              </w:rPr>
              <w:t>卫辉市</w:t>
            </w:r>
          </w:p>
        </w:tc>
        <w:tc>
          <w:tcPr>
            <w:tcW w:w="3738" w:type="dxa"/>
            <w:tcBorders>
              <w:top w:val="nil"/>
              <w:left w:val="nil"/>
              <w:bottom w:val="single" w:color="auto" w:sz="4" w:space="0"/>
              <w:right w:val="single" w:color="auto" w:sz="4" w:space="0"/>
            </w:tcBorders>
            <w:vAlign w:val="center"/>
          </w:tcPr>
          <w:p>
            <w:pPr>
              <w:jc w:val="center"/>
              <w:rPr>
                <w:rFonts w:ascii="宋体" w:cs="宋体"/>
                <w:sz w:val="32"/>
                <w:szCs w:val="32"/>
              </w:rPr>
            </w:pPr>
            <w:r>
              <w:rPr>
                <w:rFonts w:ascii="宋体" w:cs="宋体"/>
                <w:sz w:val="32"/>
                <w:szCs w:val="32"/>
              </w:rPr>
              <w:t>6</w:t>
            </w:r>
          </w:p>
        </w:tc>
      </w:tr>
      <w:tr>
        <w:tblPrEx>
          <w:tblCellMar>
            <w:top w:w="0" w:type="dxa"/>
            <w:left w:w="108" w:type="dxa"/>
            <w:bottom w:w="0" w:type="dxa"/>
            <w:right w:w="108" w:type="dxa"/>
          </w:tblCellMar>
        </w:tblPrEx>
        <w:trPr>
          <w:trHeight w:val="680" w:hRule="atLeast"/>
          <w:jc w:val="center"/>
        </w:trPr>
        <w:tc>
          <w:tcPr>
            <w:tcW w:w="3361"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32"/>
                <w:szCs w:val="32"/>
              </w:rPr>
            </w:pPr>
            <w:r>
              <w:rPr>
                <w:rFonts w:hint="eastAsia" w:ascii="仿宋_GB2312" w:hAnsi="仿宋" w:eastAsia="仿宋_GB2312" w:cs="宋体"/>
                <w:kern w:val="0"/>
                <w:sz w:val="32"/>
                <w:szCs w:val="32"/>
              </w:rPr>
              <w:t>新乡县</w:t>
            </w:r>
          </w:p>
        </w:tc>
        <w:tc>
          <w:tcPr>
            <w:tcW w:w="3738" w:type="dxa"/>
            <w:tcBorders>
              <w:top w:val="nil"/>
              <w:left w:val="nil"/>
              <w:bottom w:val="single" w:color="auto" w:sz="4" w:space="0"/>
              <w:right w:val="single" w:color="auto" w:sz="4" w:space="0"/>
            </w:tcBorders>
            <w:vAlign w:val="center"/>
          </w:tcPr>
          <w:p>
            <w:pPr>
              <w:jc w:val="center"/>
              <w:rPr>
                <w:rFonts w:ascii="宋体" w:cs="宋体"/>
                <w:sz w:val="32"/>
                <w:szCs w:val="32"/>
              </w:rPr>
            </w:pPr>
            <w:r>
              <w:rPr>
                <w:rFonts w:ascii="宋体" w:cs="宋体"/>
                <w:sz w:val="32"/>
                <w:szCs w:val="32"/>
              </w:rPr>
              <w:t>6</w:t>
            </w:r>
          </w:p>
        </w:tc>
      </w:tr>
      <w:tr>
        <w:tblPrEx>
          <w:tblCellMar>
            <w:top w:w="0" w:type="dxa"/>
            <w:left w:w="108" w:type="dxa"/>
            <w:bottom w:w="0" w:type="dxa"/>
            <w:right w:w="108" w:type="dxa"/>
          </w:tblCellMar>
        </w:tblPrEx>
        <w:trPr>
          <w:trHeight w:val="748" w:hRule="atLeast"/>
          <w:jc w:val="center"/>
        </w:trPr>
        <w:tc>
          <w:tcPr>
            <w:tcW w:w="3361"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32"/>
                <w:szCs w:val="32"/>
              </w:rPr>
            </w:pPr>
            <w:r>
              <w:rPr>
                <w:rFonts w:hint="eastAsia" w:ascii="仿宋_GB2312" w:hAnsi="仿宋" w:eastAsia="仿宋_GB2312" w:cs="宋体"/>
                <w:kern w:val="0"/>
                <w:sz w:val="32"/>
                <w:szCs w:val="32"/>
              </w:rPr>
              <w:t>封丘县</w:t>
            </w:r>
          </w:p>
        </w:tc>
        <w:tc>
          <w:tcPr>
            <w:tcW w:w="3738" w:type="dxa"/>
            <w:tcBorders>
              <w:top w:val="nil"/>
              <w:left w:val="nil"/>
              <w:bottom w:val="single" w:color="auto" w:sz="4" w:space="0"/>
              <w:right w:val="single" w:color="auto" w:sz="4" w:space="0"/>
            </w:tcBorders>
            <w:vAlign w:val="center"/>
          </w:tcPr>
          <w:p>
            <w:pPr>
              <w:jc w:val="center"/>
              <w:rPr>
                <w:rFonts w:ascii="宋体" w:cs="宋体"/>
                <w:sz w:val="32"/>
                <w:szCs w:val="32"/>
              </w:rPr>
            </w:pPr>
            <w:r>
              <w:rPr>
                <w:rFonts w:ascii="宋体" w:cs="宋体"/>
                <w:sz w:val="32"/>
                <w:szCs w:val="32"/>
              </w:rPr>
              <w:t>6</w:t>
            </w:r>
          </w:p>
        </w:tc>
      </w:tr>
      <w:tr>
        <w:tblPrEx>
          <w:tblCellMar>
            <w:top w:w="0" w:type="dxa"/>
            <w:left w:w="108" w:type="dxa"/>
            <w:bottom w:w="0" w:type="dxa"/>
            <w:right w:w="108" w:type="dxa"/>
          </w:tblCellMar>
        </w:tblPrEx>
        <w:trPr>
          <w:trHeight w:val="680" w:hRule="atLeast"/>
          <w:jc w:val="center"/>
        </w:trPr>
        <w:tc>
          <w:tcPr>
            <w:tcW w:w="3361"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32"/>
                <w:szCs w:val="32"/>
              </w:rPr>
            </w:pPr>
            <w:r>
              <w:rPr>
                <w:rFonts w:hint="eastAsia" w:ascii="仿宋_GB2312" w:hAnsi="仿宋" w:eastAsia="仿宋_GB2312" w:cs="宋体"/>
                <w:kern w:val="0"/>
                <w:sz w:val="32"/>
                <w:szCs w:val="32"/>
              </w:rPr>
              <w:t>延津县</w:t>
            </w:r>
          </w:p>
        </w:tc>
        <w:tc>
          <w:tcPr>
            <w:tcW w:w="3738" w:type="dxa"/>
            <w:tcBorders>
              <w:top w:val="nil"/>
              <w:left w:val="nil"/>
              <w:bottom w:val="single" w:color="auto" w:sz="4" w:space="0"/>
              <w:right w:val="single" w:color="auto" w:sz="4" w:space="0"/>
            </w:tcBorders>
            <w:vAlign w:val="center"/>
          </w:tcPr>
          <w:p>
            <w:pPr>
              <w:jc w:val="center"/>
              <w:rPr>
                <w:rFonts w:ascii="宋体" w:cs="宋体"/>
                <w:sz w:val="32"/>
                <w:szCs w:val="32"/>
              </w:rPr>
            </w:pPr>
            <w:r>
              <w:rPr>
                <w:rFonts w:ascii="宋体" w:cs="宋体"/>
                <w:sz w:val="32"/>
                <w:szCs w:val="32"/>
              </w:rPr>
              <w:t>6</w:t>
            </w:r>
          </w:p>
        </w:tc>
      </w:tr>
      <w:tr>
        <w:tblPrEx>
          <w:tblCellMar>
            <w:top w:w="0" w:type="dxa"/>
            <w:left w:w="108" w:type="dxa"/>
            <w:bottom w:w="0" w:type="dxa"/>
            <w:right w:w="108" w:type="dxa"/>
          </w:tblCellMar>
        </w:tblPrEx>
        <w:trPr>
          <w:trHeight w:val="680" w:hRule="atLeast"/>
          <w:jc w:val="center"/>
        </w:trPr>
        <w:tc>
          <w:tcPr>
            <w:tcW w:w="3361"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32"/>
                <w:szCs w:val="32"/>
              </w:rPr>
            </w:pPr>
            <w:r>
              <w:rPr>
                <w:rFonts w:hint="eastAsia" w:ascii="仿宋_GB2312" w:hAnsi="仿宋" w:eastAsia="仿宋_GB2312" w:cs="宋体"/>
                <w:kern w:val="0"/>
                <w:sz w:val="32"/>
                <w:szCs w:val="32"/>
              </w:rPr>
              <w:t>获嘉县</w:t>
            </w:r>
          </w:p>
        </w:tc>
        <w:tc>
          <w:tcPr>
            <w:tcW w:w="3738" w:type="dxa"/>
            <w:tcBorders>
              <w:top w:val="nil"/>
              <w:left w:val="nil"/>
              <w:bottom w:val="single" w:color="auto" w:sz="4" w:space="0"/>
              <w:right w:val="single" w:color="auto" w:sz="4" w:space="0"/>
            </w:tcBorders>
            <w:vAlign w:val="center"/>
          </w:tcPr>
          <w:p>
            <w:pPr>
              <w:jc w:val="center"/>
              <w:rPr>
                <w:rFonts w:ascii="宋体" w:cs="宋体"/>
                <w:sz w:val="32"/>
                <w:szCs w:val="32"/>
              </w:rPr>
            </w:pPr>
            <w:r>
              <w:rPr>
                <w:rFonts w:ascii="宋体" w:cs="宋体"/>
                <w:sz w:val="32"/>
                <w:szCs w:val="32"/>
              </w:rPr>
              <w:t>6</w:t>
            </w:r>
          </w:p>
        </w:tc>
      </w:tr>
      <w:tr>
        <w:tblPrEx>
          <w:tblCellMar>
            <w:top w:w="0" w:type="dxa"/>
            <w:left w:w="108" w:type="dxa"/>
            <w:bottom w:w="0" w:type="dxa"/>
            <w:right w:w="108" w:type="dxa"/>
          </w:tblCellMar>
        </w:tblPrEx>
        <w:trPr>
          <w:trHeight w:val="680" w:hRule="atLeast"/>
          <w:jc w:val="center"/>
        </w:trPr>
        <w:tc>
          <w:tcPr>
            <w:tcW w:w="3361"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32"/>
                <w:szCs w:val="32"/>
              </w:rPr>
            </w:pPr>
            <w:r>
              <w:rPr>
                <w:rFonts w:hint="eastAsia" w:ascii="仿宋_GB2312" w:hAnsi="仿宋" w:eastAsia="仿宋_GB2312" w:cs="宋体"/>
                <w:kern w:val="0"/>
                <w:sz w:val="32"/>
                <w:szCs w:val="32"/>
              </w:rPr>
              <w:t>原阳县</w:t>
            </w:r>
          </w:p>
        </w:tc>
        <w:tc>
          <w:tcPr>
            <w:tcW w:w="3738" w:type="dxa"/>
            <w:tcBorders>
              <w:top w:val="nil"/>
              <w:left w:val="nil"/>
              <w:bottom w:val="single" w:color="auto" w:sz="4" w:space="0"/>
              <w:right w:val="single" w:color="auto" w:sz="4" w:space="0"/>
            </w:tcBorders>
            <w:vAlign w:val="center"/>
          </w:tcPr>
          <w:p>
            <w:pPr>
              <w:jc w:val="center"/>
              <w:rPr>
                <w:rFonts w:ascii="宋体" w:cs="宋体"/>
                <w:sz w:val="32"/>
                <w:szCs w:val="32"/>
              </w:rPr>
            </w:pPr>
            <w:r>
              <w:rPr>
                <w:rFonts w:ascii="宋体" w:cs="宋体"/>
                <w:sz w:val="32"/>
                <w:szCs w:val="32"/>
              </w:rPr>
              <w:t>6</w:t>
            </w:r>
          </w:p>
        </w:tc>
      </w:tr>
      <w:tr>
        <w:tblPrEx>
          <w:tblCellMar>
            <w:top w:w="0" w:type="dxa"/>
            <w:left w:w="108" w:type="dxa"/>
            <w:bottom w:w="0" w:type="dxa"/>
            <w:right w:w="108" w:type="dxa"/>
          </w:tblCellMar>
        </w:tblPrEx>
        <w:trPr>
          <w:trHeight w:val="680" w:hRule="atLeast"/>
          <w:jc w:val="center"/>
        </w:trPr>
        <w:tc>
          <w:tcPr>
            <w:tcW w:w="3361"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32"/>
                <w:szCs w:val="32"/>
              </w:rPr>
            </w:pPr>
            <w:r>
              <w:rPr>
                <w:rFonts w:hint="eastAsia" w:ascii="仿宋_GB2312" w:hAnsi="仿宋" w:eastAsia="仿宋_GB2312" w:cs="宋体"/>
                <w:kern w:val="0"/>
                <w:sz w:val="32"/>
                <w:szCs w:val="32"/>
              </w:rPr>
              <w:t>卫滨区</w:t>
            </w:r>
          </w:p>
        </w:tc>
        <w:tc>
          <w:tcPr>
            <w:tcW w:w="3738" w:type="dxa"/>
            <w:tcBorders>
              <w:top w:val="nil"/>
              <w:left w:val="nil"/>
              <w:bottom w:val="single" w:color="auto" w:sz="4" w:space="0"/>
              <w:right w:val="single" w:color="auto" w:sz="4" w:space="0"/>
            </w:tcBorders>
            <w:vAlign w:val="center"/>
          </w:tcPr>
          <w:p>
            <w:pPr>
              <w:jc w:val="center"/>
              <w:rPr>
                <w:rFonts w:ascii="宋体" w:cs="宋体"/>
                <w:sz w:val="32"/>
                <w:szCs w:val="32"/>
              </w:rPr>
            </w:pPr>
            <w:r>
              <w:rPr>
                <w:rFonts w:ascii="宋体" w:cs="宋体"/>
                <w:sz w:val="32"/>
                <w:szCs w:val="32"/>
              </w:rPr>
              <w:t>6</w:t>
            </w:r>
          </w:p>
        </w:tc>
      </w:tr>
      <w:tr>
        <w:tblPrEx>
          <w:tblCellMar>
            <w:top w:w="0" w:type="dxa"/>
            <w:left w:w="108" w:type="dxa"/>
            <w:bottom w:w="0" w:type="dxa"/>
            <w:right w:w="108" w:type="dxa"/>
          </w:tblCellMar>
        </w:tblPrEx>
        <w:trPr>
          <w:trHeight w:val="680" w:hRule="atLeast"/>
          <w:jc w:val="center"/>
        </w:trPr>
        <w:tc>
          <w:tcPr>
            <w:tcW w:w="3361"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32"/>
                <w:szCs w:val="32"/>
              </w:rPr>
            </w:pPr>
            <w:r>
              <w:rPr>
                <w:rFonts w:hint="eastAsia" w:ascii="仿宋_GB2312" w:hAnsi="仿宋" w:eastAsia="仿宋_GB2312" w:cs="宋体"/>
                <w:kern w:val="0"/>
                <w:sz w:val="32"/>
                <w:szCs w:val="32"/>
              </w:rPr>
              <w:t>红旗区</w:t>
            </w:r>
          </w:p>
        </w:tc>
        <w:tc>
          <w:tcPr>
            <w:tcW w:w="3738" w:type="dxa"/>
            <w:tcBorders>
              <w:top w:val="nil"/>
              <w:left w:val="nil"/>
              <w:bottom w:val="single" w:color="auto" w:sz="4" w:space="0"/>
              <w:right w:val="single" w:color="auto" w:sz="4" w:space="0"/>
            </w:tcBorders>
            <w:vAlign w:val="center"/>
          </w:tcPr>
          <w:p>
            <w:pPr>
              <w:jc w:val="center"/>
              <w:rPr>
                <w:rFonts w:ascii="宋体" w:cs="宋体"/>
                <w:sz w:val="32"/>
                <w:szCs w:val="32"/>
              </w:rPr>
            </w:pPr>
            <w:r>
              <w:rPr>
                <w:rFonts w:ascii="宋体" w:cs="宋体"/>
                <w:sz w:val="32"/>
                <w:szCs w:val="32"/>
              </w:rPr>
              <w:t>6</w:t>
            </w:r>
          </w:p>
        </w:tc>
      </w:tr>
      <w:tr>
        <w:tblPrEx>
          <w:tblCellMar>
            <w:top w:w="0" w:type="dxa"/>
            <w:left w:w="108" w:type="dxa"/>
            <w:bottom w:w="0" w:type="dxa"/>
            <w:right w:w="108" w:type="dxa"/>
          </w:tblCellMar>
        </w:tblPrEx>
        <w:trPr>
          <w:trHeight w:val="680" w:hRule="atLeast"/>
          <w:jc w:val="center"/>
        </w:trPr>
        <w:tc>
          <w:tcPr>
            <w:tcW w:w="3361" w:type="dxa"/>
            <w:tcBorders>
              <w:top w:val="nil"/>
              <w:left w:val="single" w:color="auto" w:sz="4" w:space="0"/>
              <w:bottom w:val="single" w:color="auto" w:sz="4" w:space="0"/>
              <w:right w:val="single" w:color="auto" w:sz="4" w:space="0"/>
            </w:tcBorders>
            <w:vAlign w:val="center"/>
          </w:tcPr>
          <w:p>
            <w:pPr>
              <w:widowControl/>
              <w:spacing w:line="320" w:lineRule="exact"/>
              <w:rPr>
                <w:rFonts w:ascii="仿宋_GB2312" w:hAnsi="仿宋" w:eastAsia="仿宋_GB2312" w:cs="宋体"/>
                <w:kern w:val="0"/>
                <w:sz w:val="32"/>
                <w:szCs w:val="32"/>
              </w:rPr>
            </w:pP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牧野区</w:t>
            </w:r>
          </w:p>
        </w:tc>
        <w:tc>
          <w:tcPr>
            <w:tcW w:w="3738" w:type="dxa"/>
            <w:tcBorders>
              <w:top w:val="nil"/>
              <w:left w:val="nil"/>
              <w:bottom w:val="single" w:color="auto" w:sz="4" w:space="0"/>
              <w:right w:val="single" w:color="auto" w:sz="4" w:space="0"/>
            </w:tcBorders>
            <w:vAlign w:val="center"/>
          </w:tcPr>
          <w:p>
            <w:pPr>
              <w:jc w:val="center"/>
              <w:rPr>
                <w:rFonts w:ascii="宋体" w:cs="宋体"/>
                <w:sz w:val="32"/>
                <w:szCs w:val="32"/>
              </w:rPr>
            </w:pPr>
            <w:r>
              <w:rPr>
                <w:rFonts w:ascii="宋体" w:cs="宋体"/>
                <w:sz w:val="32"/>
                <w:szCs w:val="32"/>
              </w:rPr>
              <w:t>6</w:t>
            </w:r>
          </w:p>
        </w:tc>
      </w:tr>
      <w:tr>
        <w:tblPrEx>
          <w:tblCellMar>
            <w:top w:w="0" w:type="dxa"/>
            <w:left w:w="108" w:type="dxa"/>
            <w:bottom w:w="0" w:type="dxa"/>
            <w:right w:w="108" w:type="dxa"/>
          </w:tblCellMar>
        </w:tblPrEx>
        <w:trPr>
          <w:trHeight w:val="680" w:hRule="atLeast"/>
          <w:jc w:val="center"/>
        </w:trPr>
        <w:tc>
          <w:tcPr>
            <w:tcW w:w="3361"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32"/>
                <w:szCs w:val="32"/>
              </w:rPr>
            </w:pPr>
            <w:r>
              <w:rPr>
                <w:rFonts w:hint="eastAsia" w:ascii="仿宋_GB2312" w:hAnsi="仿宋" w:eastAsia="仿宋_GB2312" w:cs="宋体"/>
                <w:kern w:val="0"/>
                <w:sz w:val="32"/>
                <w:szCs w:val="32"/>
              </w:rPr>
              <w:t>凤泉区</w:t>
            </w:r>
          </w:p>
        </w:tc>
        <w:tc>
          <w:tcPr>
            <w:tcW w:w="3738" w:type="dxa"/>
            <w:tcBorders>
              <w:top w:val="nil"/>
              <w:left w:val="nil"/>
              <w:bottom w:val="single" w:color="auto" w:sz="4" w:space="0"/>
              <w:right w:val="single" w:color="auto" w:sz="4" w:space="0"/>
            </w:tcBorders>
            <w:vAlign w:val="center"/>
          </w:tcPr>
          <w:p>
            <w:pPr>
              <w:jc w:val="center"/>
              <w:rPr>
                <w:rFonts w:ascii="宋体" w:cs="宋体"/>
                <w:sz w:val="32"/>
                <w:szCs w:val="32"/>
              </w:rPr>
            </w:pPr>
            <w:r>
              <w:rPr>
                <w:rFonts w:ascii="宋体" w:cs="宋体"/>
                <w:sz w:val="32"/>
                <w:szCs w:val="32"/>
              </w:rPr>
              <w:t>3</w:t>
            </w:r>
          </w:p>
        </w:tc>
      </w:tr>
      <w:tr>
        <w:tblPrEx>
          <w:tblCellMar>
            <w:top w:w="0" w:type="dxa"/>
            <w:left w:w="108" w:type="dxa"/>
            <w:bottom w:w="0" w:type="dxa"/>
            <w:right w:w="108" w:type="dxa"/>
          </w:tblCellMar>
        </w:tblPrEx>
        <w:trPr>
          <w:trHeight w:val="680" w:hRule="atLeast"/>
          <w:jc w:val="center"/>
        </w:trPr>
        <w:tc>
          <w:tcPr>
            <w:tcW w:w="3361"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32"/>
                <w:szCs w:val="32"/>
              </w:rPr>
            </w:pPr>
            <w:r>
              <w:rPr>
                <w:rFonts w:hint="eastAsia" w:ascii="仿宋_GB2312" w:hAnsi="仿宋" w:eastAsia="仿宋_GB2312" w:cs="宋体"/>
                <w:kern w:val="0"/>
                <w:sz w:val="32"/>
                <w:szCs w:val="32"/>
              </w:rPr>
              <w:t>高新区</w:t>
            </w:r>
          </w:p>
        </w:tc>
        <w:tc>
          <w:tcPr>
            <w:tcW w:w="3738" w:type="dxa"/>
            <w:tcBorders>
              <w:top w:val="nil"/>
              <w:left w:val="nil"/>
              <w:bottom w:val="single" w:color="auto" w:sz="4" w:space="0"/>
              <w:right w:val="single" w:color="auto" w:sz="4" w:space="0"/>
            </w:tcBorders>
            <w:vAlign w:val="center"/>
          </w:tcPr>
          <w:p>
            <w:pPr>
              <w:jc w:val="center"/>
              <w:rPr>
                <w:rFonts w:ascii="宋体" w:cs="宋体"/>
                <w:sz w:val="32"/>
                <w:szCs w:val="32"/>
              </w:rPr>
            </w:pPr>
            <w:r>
              <w:rPr>
                <w:rFonts w:ascii="宋体" w:cs="宋体"/>
                <w:sz w:val="32"/>
                <w:szCs w:val="32"/>
              </w:rPr>
              <w:t>3</w:t>
            </w:r>
          </w:p>
        </w:tc>
      </w:tr>
      <w:tr>
        <w:tblPrEx>
          <w:tblCellMar>
            <w:top w:w="0" w:type="dxa"/>
            <w:left w:w="108" w:type="dxa"/>
            <w:bottom w:w="0" w:type="dxa"/>
            <w:right w:w="108" w:type="dxa"/>
          </w:tblCellMar>
        </w:tblPrEx>
        <w:trPr>
          <w:trHeight w:val="680" w:hRule="atLeast"/>
          <w:jc w:val="center"/>
        </w:trPr>
        <w:tc>
          <w:tcPr>
            <w:tcW w:w="3361"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32"/>
                <w:szCs w:val="32"/>
              </w:rPr>
            </w:pPr>
            <w:r>
              <w:rPr>
                <w:rFonts w:hint="eastAsia" w:ascii="仿宋_GB2312" w:hAnsi="仿宋" w:eastAsia="仿宋_GB2312" w:cs="宋体"/>
                <w:kern w:val="0"/>
                <w:sz w:val="32"/>
                <w:szCs w:val="32"/>
              </w:rPr>
              <w:t>平原示范区</w:t>
            </w:r>
          </w:p>
        </w:tc>
        <w:tc>
          <w:tcPr>
            <w:tcW w:w="3738" w:type="dxa"/>
            <w:tcBorders>
              <w:top w:val="nil"/>
              <w:left w:val="nil"/>
              <w:bottom w:val="single" w:color="auto" w:sz="4" w:space="0"/>
              <w:right w:val="single" w:color="auto" w:sz="4" w:space="0"/>
            </w:tcBorders>
            <w:vAlign w:val="center"/>
          </w:tcPr>
          <w:p>
            <w:pPr>
              <w:jc w:val="center"/>
              <w:rPr>
                <w:rFonts w:ascii="宋体" w:cs="宋体"/>
                <w:sz w:val="32"/>
                <w:szCs w:val="32"/>
              </w:rPr>
            </w:pPr>
            <w:r>
              <w:rPr>
                <w:rFonts w:ascii="宋体" w:cs="宋体"/>
                <w:sz w:val="32"/>
                <w:szCs w:val="32"/>
              </w:rPr>
              <w:t>3</w:t>
            </w:r>
          </w:p>
        </w:tc>
      </w:tr>
      <w:tr>
        <w:tblPrEx>
          <w:tblCellMar>
            <w:top w:w="0" w:type="dxa"/>
            <w:left w:w="108" w:type="dxa"/>
            <w:bottom w:w="0" w:type="dxa"/>
            <w:right w:w="108" w:type="dxa"/>
          </w:tblCellMar>
        </w:tblPrEx>
        <w:trPr>
          <w:trHeight w:val="680" w:hRule="atLeast"/>
          <w:jc w:val="center"/>
        </w:trPr>
        <w:tc>
          <w:tcPr>
            <w:tcW w:w="3361"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32"/>
                <w:szCs w:val="32"/>
              </w:rPr>
            </w:pPr>
            <w:r>
              <w:rPr>
                <w:rFonts w:hint="eastAsia" w:ascii="仿宋_GB2312" w:hAnsi="仿宋" w:eastAsia="仿宋_GB2312" w:cs="宋体"/>
                <w:kern w:val="0"/>
                <w:sz w:val="32"/>
                <w:szCs w:val="32"/>
              </w:rPr>
              <w:t>合计</w:t>
            </w:r>
          </w:p>
        </w:tc>
        <w:tc>
          <w:tcPr>
            <w:tcW w:w="3738" w:type="dxa"/>
            <w:tcBorders>
              <w:top w:val="nil"/>
              <w:left w:val="nil"/>
              <w:bottom w:val="single" w:color="auto" w:sz="4" w:space="0"/>
              <w:right w:val="single" w:color="auto" w:sz="4" w:space="0"/>
            </w:tcBorders>
            <w:vAlign w:val="center"/>
          </w:tcPr>
          <w:p>
            <w:pPr>
              <w:jc w:val="center"/>
              <w:rPr>
                <w:rFonts w:ascii="宋体" w:cs="宋体"/>
                <w:sz w:val="32"/>
                <w:szCs w:val="32"/>
              </w:rPr>
            </w:pPr>
            <w:r>
              <w:rPr>
                <w:rFonts w:ascii="宋体" w:cs="宋体"/>
                <w:sz w:val="32"/>
                <w:szCs w:val="32"/>
              </w:rPr>
              <w:t>69</w:t>
            </w:r>
          </w:p>
        </w:tc>
      </w:tr>
    </w:tbl>
    <w:p>
      <w:pPr>
        <w:widowControl/>
        <w:jc w:val="left"/>
        <w:rPr>
          <w:rFonts w:ascii="宋体"/>
          <w:sz w:val="24"/>
        </w:rPr>
        <w:sectPr>
          <w:pgSz w:w="11906" w:h="16838"/>
          <w:pgMar w:top="1418" w:right="1418" w:bottom="1418" w:left="1418" w:header="851" w:footer="992" w:gutter="0"/>
          <w:cols w:space="425" w:num="1"/>
          <w:docGrid w:linePitch="312" w:charSpace="0"/>
        </w:sectPr>
      </w:pPr>
    </w:p>
    <w:p>
      <w:pPr>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ind w:firstLine="440" w:firstLineChars="100"/>
        <w:jc w:val="center"/>
        <w:rPr>
          <w:rFonts w:ascii="方正小标宋简体" w:eastAsia="方正小标宋简体"/>
          <w:sz w:val="44"/>
          <w:szCs w:val="44"/>
        </w:rPr>
      </w:pPr>
      <w:r>
        <w:rPr>
          <w:rFonts w:hint="eastAsia" w:ascii="方正小标宋简体" w:eastAsia="方正小标宋简体"/>
          <w:sz w:val="44"/>
          <w:szCs w:val="44"/>
        </w:rPr>
        <w:t>化妆品经营者现场检查情况表</w:t>
      </w:r>
    </w:p>
    <w:p>
      <w:pPr>
        <w:spacing w:line="300" w:lineRule="exact"/>
        <w:ind w:firstLine="360" w:firstLineChars="100"/>
        <w:jc w:val="center"/>
        <w:rPr>
          <w:rFonts w:ascii="方正小标宋简体" w:eastAsia="方正小标宋简体"/>
          <w:sz w:val="36"/>
          <w:szCs w:val="36"/>
        </w:rPr>
      </w:pPr>
    </w:p>
    <w:p>
      <w:pPr>
        <w:spacing w:line="640" w:lineRule="exact"/>
        <w:ind w:firstLine="4650" w:firstLineChars="1550"/>
        <w:rPr>
          <w:rFonts w:ascii="仿宋_GB2312" w:eastAsia="仿宋_GB2312"/>
          <w:sz w:val="30"/>
          <w:szCs w:val="36"/>
        </w:rPr>
      </w:pPr>
      <w:r>
        <w:rPr>
          <w:rFonts w:hint="eastAsia" w:ascii="仿宋_GB2312" w:eastAsia="仿宋_GB2312"/>
          <w:sz w:val="30"/>
          <w:szCs w:val="36"/>
        </w:rPr>
        <w:t>填表单位：</w:t>
      </w:r>
    </w:p>
    <w:p>
      <w:pPr>
        <w:spacing w:beforeLines="50" w:afterLines="50" w:line="340" w:lineRule="exact"/>
        <w:rPr>
          <w:rFonts w:ascii="仿宋_GB2312" w:hAnsi="宋体" w:eastAsia="仿宋_GB2312"/>
          <w:sz w:val="24"/>
          <w:u w:val="single"/>
        </w:rPr>
      </w:pPr>
      <w:r>
        <w:rPr>
          <w:rFonts w:hint="eastAsia" w:ascii="仿宋_GB2312" w:hAnsi="宋体" w:eastAsia="仿宋_GB2312"/>
          <w:sz w:val="24"/>
        </w:rPr>
        <w:t>被检查单位（人）：</w:t>
      </w:r>
      <w:r>
        <w:rPr>
          <w:rFonts w:ascii="仿宋_GB2312" w:hAnsi="宋体" w:eastAsia="仿宋_GB2312"/>
          <w:sz w:val="24"/>
          <w:u w:val="single"/>
        </w:rPr>
        <w:t xml:space="preserve">                    </w:t>
      </w:r>
      <w:r>
        <w:rPr>
          <w:rFonts w:hint="eastAsia" w:ascii="仿宋_GB2312" w:hAnsi="宋体" w:eastAsia="仿宋_GB2312"/>
          <w:sz w:val="24"/>
        </w:rPr>
        <w:t>负责人（联系方式）：</w:t>
      </w:r>
      <w:r>
        <w:rPr>
          <w:rFonts w:ascii="仿宋_GB2312" w:hAnsi="宋体" w:eastAsia="仿宋_GB2312"/>
          <w:sz w:val="24"/>
          <w:u w:val="single"/>
        </w:rPr>
        <w:t xml:space="preserve">             </w:t>
      </w:r>
    </w:p>
    <w:p>
      <w:pPr>
        <w:spacing w:beforeLines="50" w:afterLines="50" w:line="340" w:lineRule="exact"/>
        <w:rPr>
          <w:rFonts w:ascii="仿宋_GB2312" w:hAnsi="宋体" w:eastAsia="仿宋_GB2312"/>
          <w:sz w:val="24"/>
          <w:u w:val="single"/>
        </w:rPr>
      </w:pPr>
      <w:r>
        <w:rPr>
          <w:rFonts w:hint="eastAsia" w:ascii="仿宋_GB2312" w:hAnsi="宋体" w:eastAsia="仿宋_GB2312"/>
          <w:sz w:val="24"/>
        </w:rPr>
        <w:t>地址：</w:t>
      </w:r>
      <w:r>
        <w:rPr>
          <w:rFonts w:ascii="仿宋_GB2312" w:hAnsi="宋体" w:eastAsia="仿宋_GB2312"/>
          <w:sz w:val="24"/>
          <w:u w:val="single"/>
        </w:rPr>
        <w:t xml:space="preserve">                                                                </w:t>
      </w:r>
    </w:p>
    <w:p>
      <w:pPr>
        <w:spacing w:beforeLines="50" w:afterLines="50" w:line="340" w:lineRule="exact"/>
        <w:rPr>
          <w:rFonts w:ascii="仿宋_GB2312" w:hAnsi="宋体" w:eastAsia="仿宋_GB2312"/>
          <w:sz w:val="24"/>
          <w:u w:val="single"/>
        </w:rPr>
      </w:pPr>
      <w:r>
        <w:rPr>
          <w:rFonts w:hint="eastAsia" w:ascii="仿宋_GB2312" w:hAnsi="宋体" w:eastAsia="仿宋_GB2312"/>
          <w:sz w:val="24"/>
        </w:rPr>
        <w:t>是否网络销售化妆品：</w:t>
      </w:r>
      <w:r>
        <w:rPr>
          <w:rFonts w:ascii="仿宋_GB2312" w:hAnsi="宋体" w:eastAsia="仿宋_GB2312"/>
          <w:sz w:val="24"/>
          <w:u w:val="single"/>
        </w:rPr>
        <w:t xml:space="preserve">                                                  </w:t>
      </w:r>
    </w:p>
    <w:p>
      <w:pPr>
        <w:spacing w:line="340" w:lineRule="exact"/>
        <w:rPr>
          <w:rFonts w:ascii="仿宋_GB2312" w:hAnsi="宋体" w:eastAsia="仿宋_GB2312"/>
          <w:sz w:val="24"/>
          <w:u w:val="single"/>
        </w:rPr>
      </w:pPr>
      <w:r>
        <w:rPr>
          <w:rFonts w:hint="eastAsia" w:ascii="仿宋_GB2312" w:hAnsi="宋体" w:eastAsia="仿宋_GB2312"/>
          <w:sz w:val="24"/>
        </w:rPr>
        <w:t>网络销售平台和网店名称：</w:t>
      </w:r>
      <w:r>
        <w:rPr>
          <w:rFonts w:ascii="仿宋_GB2312" w:hAnsi="宋体" w:eastAsia="仿宋_GB2312"/>
          <w:sz w:val="24"/>
          <w:u w:val="single"/>
        </w:rPr>
        <w:t xml:space="preserve">                                              </w:t>
      </w:r>
    </w:p>
    <w:p>
      <w:pPr>
        <w:spacing w:line="340" w:lineRule="exact"/>
        <w:rPr>
          <w:rFonts w:ascii="仿宋_GB2312" w:hAnsi="宋体" w:eastAsia="仿宋_GB2312"/>
          <w:sz w:val="24"/>
          <w:u w:val="single"/>
        </w:rPr>
      </w:pPr>
    </w:p>
    <w:tbl>
      <w:tblPr>
        <w:tblStyle w:val="4"/>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285"/>
        <w:gridCol w:w="5528"/>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68" w:type="dxa"/>
            <w:vAlign w:val="center"/>
          </w:tcPr>
          <w:p>
            <w:pPr>
              <w:spacing w:line="400" w:lineRule="exact"/>
              <w:jc w:val="center"/>
              <w:rPr>
                <w:rFonts w:ascii="黑体" w:hAnsi="黑体" w:eastAsia="黑体"/>
                <w:sz w:val="28"/>
                <w:szCs w:val="28"/>
              </w:rPr>
            </w:pPr>
            <w:r>
              <w:rPr>
                <w:rFonts w:hint="eastAsia" w:ascii="黑体" w:hAnsi="黑体" w:eastAsia="黑体"/>
                <w:sz w:val="28"/>
                <w:szCs w:val="28"/>
              </w:rPr>
              <w:t>序号</w:t>
            </w:r>
          </w:p>
        </w:tc>
        <w:tc>
          <w:tcPr>
            <w:tcW w:w="6813" w:type="dxa"/>
            <w:gridSpan w:val="2"/>
            <w:vAlign w:val="center"/>
          </w:tcPr>
          <w:p>
            <w:pPr>
              <w:spacing w:line="400" w:lineRule="exact"/>
              <w:jc w:val="center"/>
              <w:rPr>
                <w:rFonts w:ascii="黑体" w:hAnsi="黑体" w:eastAsia="黑体"/>
                <w:sz w:val="28"/>
                <w:szCs w:val="28"/>
              </w:rPr>
            </w:pPr>
            <w:r>
              <w:rPr>
                <w:rFonts w:hint="eastAsia" w:ascii="黑体" w:hAnsi="黑体" w:eastAsia="黑体"/>
                <w:sz w:val="28"/>
                <w:szCs w:val="28"/>
              </w:rPr>
              <w:t>检查内容</w:t>
            </w:r>
          </w:p>
        </w:tc>
        <w:tc>
          <w:tcPr>
            <w:tcW w:w="2049" w:type="dxa"/>
            <w:vAlign w:val="center"/>
          </w:tcPr>
          <w:p>
            <w:pPr>
              <w:spacing w:line="400" w:lineRule="exact"/>
              <w:jc w:val="center"/>
              <w:rPr>
                <w:rFonts w:ascii="黑体" w:hAnsi="黑体" w:eastAsia="黑体"/>
                <w:sz w:val="28"/>
                <w:szCs w:val="28"/>
              </w:rPr>
            </w:pPr>
            <w:r>
              <w:rPr>
                <w:rFonts w:hint="eastAsia" w:ascii="黑体" w:hAnsi="黑体" w:eastAsia="黑体"/>
                <w:sz w:val="28"/>
                <w:szCs w:val="28"/>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568" w:type="dxa"/>
            <w:vAlign w:val="center"/>
          </w:tcPr>
          <w:p>
            <w:pPr>
              <w:spacing w:line="400" w:lineRule="exact"/>
              <w:rPr>
                <w:rFonts w:ascii="仿宋_GB2312" w:hAnsi="宋体" w:eastAsia="仿宋_GB2312"/>
                <w:sz w:val="28"/>
                <w:szCs w:val="28"/>
              </w:rPr>
            </w:pPr>
            <w:r>
              <w:rPr>
                <w:rFonts w:ascii="仿宋_GB2312" w:hAnsi="宋体" w:eastAsia="仿宋_GB2312"/>
                <w:sz w:val="28"/>
                <w:szCs w:val="28"/>
              </w:rPr>
              <w:t>1</w:t>
            </w:r>
          </w:p>
        </w:tc>
        <w:tc>
          <w:tcPr>
            <w:tcW w:w="1285"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索取化妆品合法性凭证</w:t>
            </w:r>
          </w:p>
        </w:tc>
        <w:tc>
          <w:tcPr>
            <w:tcW w:w="5528" w:type="dxa"/>
            <w:vAlign w:val="center"/>
          </w:tcPr>
          <w:p>
            <w:pPr>
              <w:spacing w:line="420" w:lineRule="exac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1</w:t>
            </w:r>
            <w:r>
              <w:rPr>
                <w:rFonts w:hint="eastAsia" w:ascii="仿宋_GB2312" w:hAnsi="宋体" w:eastAsia="仿宋_GB2312"/>
                <w:sz w:val="28"/>
                <w:szCs w:val="28"/>
              </w:rPr>
              <w:t>）生产企业及供应商的营业执照。</w:t>
            </w:r>
          </w:p>
          <w:p>
            <w:pPr>
              <w:widowControl/>
              <w:spacing w:line="420" w:lineRule="exac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2</w:t>
            </w:r>
            <w:r>
              <w:rPr>
                <w:rFonts w:hint="eastAsia" w:ascii="仿宋_GB2312" w:hAnsi="宋体" w:eastAsia="仿宋_GB2312"/>
                <w:sz w:val="28"/>
                <w:szCs w:val="28"/>
              </w:rPr>
              <w:t>）化妆品生产企业许可证。</w:t>
            </w:r>
            <w:r>
              <w:rPr>
                <w:rFonts w:ascii="仿宋_GB2312" w:hAnsi="宋体" w:eastAsia="仿宋_GB2312"/>
                <w:sz w:val="28"/>
                <w:szCs w:val="28"/>
              </w:rPr>
              <w:br w:type="textWrapping"/>
            </w:r>
            <w:r>
              <w:rPr>
                <w:rFonts w:hint="eastAsia" w:ascii="仿宋_GB2312" w:hAnsi="宋体" w:eastAsia="仿宋_GB2312"/>
                <w:sz w:val="28"/>
                <w:szCs w:val="28"/>
              </w:rPr>
              <w:t>（</w:t>
            </w:r>
            <w:r>
              <w:rPr>
                <w:rFonts w:ascii="仿宋_GB2312" w:hAnsi="宋体" w:eastAsia="仿宋_GB2312"/>
                <w:sz w:val="28"/>
                <w:szCs w:val="28"/>
              </w:rPr>
              <w:t>3</w:t>
            </w:r>
            <w:r>
              <w:rPr>
                <w:rFonts w:hint="eastAsia" w:ascii="仿宋_GB2312" w:hAnsi="宋体" w:eastAsia="仿宋_GB2312"/>
                <w:sz w:val="28"/>
                <w:szCs w:val="28"/>
              </w:rPr>
              <w:t>）化妆品许可批件或备案凭证。</w:t>
            </w:r>
            <w:r>
              <w:rPr>
                <w:rFonts w:ascii="仿宋_GB2312" w:hAnsi="宋体" w:eastAsia="仿宋_GB2312"/>
                <w:sz w:val="28"/>
                <w:szCs w:val="28"/>
              </w:rPr>
              <w:br w:type="textWrapping"/>
            </w:r>
            <w:r>
              <w:rPr>
                <w:rFonts w:hint="eastAsia" w:ascii="仿宋_GB2312" w:hAnsi="宋体" w:eastAsia="仿宋_GB2312"/>
                <w:sz w:val="28"/>
                <w:szCs w:val="28"/>
              </w:rPr>
              <w:t>（</w:t>
            </w:r>
            <w:r>
              <w:rPr>
                <w:rFonts w:ascii="仿宋_GB2312" w:hAnsi="宋体" w:eastAsia="仿宋_GB2312"/>
                <w:sz w:val="28"/>
                <w:szCs w:val="28"/>
              </w:rPr>
              <w:t>4</w:t>
            </w:r>
            <w:r>
              <w:rPr>
                <w:rFonts w:hint="eastAsia" w:ascii="仿宋_GB2312" w:hAnsi="宋体" w:eastAsia="仿宋_GB2312"/>
                <w:sz w:val="28"/>
                <w:szCs w:val="28"/>
              </w:rPr>
              <w:t>）化妆品检验报告或合格证明。</w:t>
            </w:r>
            <w:r>
              <w:rPr>
                <w:rFonts w:ascii="仿宋_GB2312" w:hAnsi="宋体" w:eastAsia="仿宋_GB2312"/>
                <w:sz w:val="28"/>
                <w:szCs w:val="28"/>
              </w:rPr>
              <w:br w:type="textWrapping"/>
            </w:r>
            <w:r>
              <w:rPr>
                <w:rFonts w:hint="eastAsia" w:ascii="仿宋_GB2312" w:hAnsi="宋体" w:eastAsia="仿宋_GB2312"/>
                <w:sz w:val="28"/>
                <w:szCs w:val="28"/>
              </w:rPr>
              <w:t>（</w:t>
            </w:r>
            <w:r>
              <w:rPr>
                <w:rFonts w:ascii="仿宋_GB2312" w:hAnsi="宋体" w:eastAsia="仿宋_GB2312"/>
                <w:sz w:val="28"/>
                <w:szCs w:val="28"/>
              </w:rPr>
              <w:t>5</w:t>
            </w:r>
            <w:r>
              <w:rPr>
                <w:rFonts w:hint="eastAsia" w:ascii="仿宋_GB2312" w:hAnsi="宋体" w:eastAsia="仿宋_GB2312"/>
                <w:sz w:val="28"/>
                <w:szCs w:val="28"/>
              </w:rPr>
              <w:t>）进口化妆品的有效检验检疫证明。</w:t>
            </w:r>
          </w:p>
        </w:tc>
        <w:tc>
          <w:tcPr>
            <w:tcW w:w="2049" w:type="dxa"/>
            <w:vAlign w:val="center"/>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2" w:hRule="atLeast"/>
          <w:jc w:val="center"/>
        </w:trPr>
        <w:tc>
          <w:tcPr>
            <w:tcW w:w="568" w:type="dxa"/>
            <w:vAlign w:val="center"/>
          </w:tcPr>
          <w:p>
            <w:pPr>
              <w:spacing w:line="400" w:lineRule="exact"/>
              <w:rPr>
                <w:rFonts w:ascii="仿宋_GB2312" w:hAnsi="宋体" w:eastAsia="仿宋_GB2312"/>
                <w:sz w:val="28"/>
                <w:szCs w:val="28"/>
              </w:rPr>
            </w:pPr>
            <w:r>
              <w:rPr>
                <w:rFonts w:ascii="仿宋_GB2312" w:hAnsi="宋体" w:eastAsia="仿宋_GB2312"/>
                <w:sz w:val="28"/>
                <w:szCs w:val="28"/>
              </w:rPr>
              <w:t>2</w:t>
            </w:r>
          </w:p>
        </w:tc>
        <w:tc>
          <w:tcPr>
            <w:tcW w:w="1285"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索取发票及建立购销</w:t>
            </w:r>
          </w:p>
          <w:p>
            <w:pPr>
              <w:spacing w:line="400" w:lineRule="exact"/>
              <w:jc w:val="center"/>
              <w:rPr>
                <w:rFonts w:ascii="仿宋_GB2312" w:hAnsi="宋体" w:eastAsia="仿宋_GB2312"/>
                <w:sz w:val="28"/>
                <w:szCs w:val="28"/>
              </w:rPr>
            </w:pPr>
            <w:r>
              <w:rPr>
                <w:rFonts w:hint="eastAsia" w:ascii="仿宋_GB2312" w:hAnsi="宋体" w:eastAsia="仿宋_GB2312"/>
                <w:sz w:val="28"/>
                <w:szCs w:val="28"/>
              </w:rPr>
              <w:t>台账</w:t>
            </w:r>
          </w:p>
        </w:tc>
        <w:tc>
          <w:tcPr>
            <w:tcW w:w="5528" w:type="dxa"/>
            <w:vAlign w:val="center"/>
          </w:tcPr>
          <w:p>
            <w:pPr>
              <w:spacing w:line="420" w:lineRule="exac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6</w:t>
            </w:r>
            <w:r>
              <w:rPr>
                <w:rFonts w:hint="eastAsia" w:ascii="仿宋_GB2312" w:hAnsi="宋体" w:eastAsia="仿宋_GB2312"/>
                <w:sz w:val="28"/>
                <w:szCs w:val="28"/>
              </w:rPr>
              <w:t>）供应商提供的发票及相关凭证，应注明化妆品的名称、规格数量、生产日期</w:t>
            </w:r>
            <w:r>
              <w:rPr>
                <w:rFonts w:ascii="仿宋_GB2312" w:hAnsi="宋体" w:eastAsia="仿宋_GB2312"/>
                <w:sz w:val="28"/>
                <w:szCs w:val="28"/>
              </w:rPr>
              <w:t>/</w:t>
            </w:r>
            <w:r>
              <w:rPr>
                <w:rFonts w:hint="eastAsia" w:ascii="仿宋_GB2312" w:hAnsi="宋体" w:eastAsia="仿宋_GB2312"/>
                <w:sz w:val="28"/>
                <w:szCs w:val="28"/>
              </w:rPr>
              <w:t>批号、保质期、单价、金额、销货日期，能够提供供货商的名称、住所和联系方式。</w:t>
            </w:r>
          </w:p>
          <w:p>
            <w:pPr>
              <w:spacing w:line="420" w:lineRule="exac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7</w:t>
            </w:r>
            <w:r>
              <w:rPr>
                <w:rFonts w:hint="eastAsia" w:ascii="仿宋_GB2312" w:hAnsi="宋体" w:eastAsia="仿宋_GB2312"/>
                <w:sz w:val="28"/>
                <w:szCs w:val="28"/>
              </w:rPr>
              <w:t>）购货台账内容包括产品名称、规格、数量、生产日期</w:t>
            </w:r>
            <w:r>
              <w:rPr>
                <w:rFonts w:ascii="仿宋_GB2312" w:hAnsi="宋体" w:eastAsia="仿宋_GB2312"/>
                <w:sz w:val="28"/>
                <w:szCs w:val="28"/>
              </w:rPr>
              <w:t>/</w:t>
            </w:r>
            <w:r>
              <w:rPr>
                <w:rFonts w:hint="eastAsia" w:ascii="仿宋_GB2312" w:hAnsi="宋体" w:eastAsia="仿宋_GB2312"/>
                <w:sz w:val="28"/>
                <w:szCs w:val="28"/>
              </w:rPr>
              <w:t>批号、保质期限、产地、购进价格、购货日期、供应商名称及联系方式。</w:t>
            </w:r>
          </w:p>
          <w:p>
            <w:pPr>
              <w:spacing w:line="420" w:lineRule="exac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8</w:t>
            </w:r>
            <w:r>
              <w:rPr>
                <w:rFonts w:hint="eastAsia" w:ascii="仿宋_GB2312" w:hAnsi="宋体" w:eastAsia="仿宋_GB2312"/>
                <w:sz w:val="28"/>
                <w:szCs w:val="28"/>
              </w:rPr>
              <w:t>）批发企业销售台账内容包括产品名称、规格、数量、生产日期</w:t>
            </w:r>
            <w:r>
              <w:rPr>
                <w:rFonts w:ascii="仿宋_GB2312" w:hAnsi="宋体" w:eastAsia="仿宋_GB2312"/>
                <w:sz w:val="28"/>
                <w:szCs w:val="28"/>
              </w:rPr>
              <w:t>/</w:t>
            </w:r>
            <w:r>
              <w:rPr>
                <w:rFonts w:hint="eastAsia" w:ascii="仿宋_GB2312" w:hAnsi="宋体" w:eastAsia="仿宋_GB2312"/>
                <w:sz w:val="28"/>
                <w:szCs w:val="28"/>
              </w:rPr>
              <w:t>批号、保质期限、产地、销售价格、销售日期、库存等内容，或留存载有相关信息的销售票据。</w:t>
            </w:r>
          </w:p>
        </w:tc>
        <w:tc>
          <w:tcPr>
            <w:tcW w:w="2049" w:type="dxa"/>
            <w:vAlign w:val="center"/>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568" w:type="dxa"/>
            <w:vAlign w:val="center"/>
          </w:tcPr>
          <w:p>
            <w:pPr>
              <w:spacing w:line="400" w:lineRule="exact"/>
              <w:rPr>
                <w:rFonts w:ascii="仿宋_GB2312" w:hAnsi="宋体" w:eastAsia="仿宋_GB2312"/>
                <w:sz w:val="28"/>
                <w:szCs w:val="28"/>
              </w:rPr>
            </w:pPr>
            <w:r>
              <w:rPr>
                <w:rFonts w:ascii="仿宋_GB2312" w:hAnsi="宋体" w:eastAsia="仿宋_GB2312"/>
                <w:sz w:val="28"/>
                <w:szCs w:val="28"/>
              </w:rPr>
              <w:t>3</w:t>
            </w:r>
          </w:p>
        </w:tc>
        <w:tc>
          <w:tcPr>
            <w:tcW w:w="1285"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化妆品标识标签</w:t>
            </w:r>
          </w:p>
        </w:tc>
        <w:tc>
          <w:tcPr>
            <w:tcW w:w="5528" w:type="dxa"/>
            <w:vAlign w:val="center"/>
          </w:tcPr>
          <w:p>
            <w:pPr>
              <w:spacing w:line="420" w:lineRule="exac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9</w:t>
            </w:r>
            <w:r>
              <w:rPr>
                <w:rFonts w:hint="eastAsia" w:ascii="仿宋_GB2312" w:hAnsi="宋体" w:eastAsia="仿宋_GB2312"/>
                <w:sz w:val="28"/>
                <w:szCs w:val="28"/>
              </w:rPr>
              <w:t>）产品名称、生产企业或进口代理商名称和地址、净含量、全成分表、保质期（批号及限用日期、生产日期和保质期）、生产企业生产许可证号、产品标准号、进口非特殊用途化妆品备案号、特殊用途化妆品批准文号；有中文标识。</w:t>
            </w:r>
          </w:p>
          <w:p>
            <w:pPr>
              <w:spacing w:line="420" w:lineRule="exac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10</w:t>
            </w:r>
            <w:r>
              <w:rPr>
                <w:rFonts w:hint="eastAsia" w:ascii="仿宋_GB2312" w:hAnsi="宋体" w:eastAsia="仿宋_GB2312"/>
                <w:sz w:val="28"/>
                <w:szCs w:val="28"/>
              </w:rPr>
              <w:t>）需要时标注安全警示用语、使用说明、储存条件。</w:t>
            </w:r>
          </w:p>
          <w:p>
            <w:pPr>
              <w:spacing w:line="420" w:lineRule="exac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11</w:t>
            </w:r>
            <w:r>
              <w:rPr>
                <w:rFonts w:hint="eastAsia" w:ascii="仿宋_GB2312" w:hAnsi="宋体" w:eastAsia="仿宋_GB2312"/>
                <w:sz w:val="28"/>
                <w:szCs w:val="28"/>
              </w:rPr>
              <w:t>）不得标注适应症及医疗术语、宣传疗效；不得夸大宣传。</w:t>
            </w:r>
          </w:p>
          <w:p>
            <w:pPr>
              <w:spacing w:line="420" w:lineRule="exac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12</w:t>
            </w:r>
            <w:r>
              <w:rPr>
                <w:rFonts w:hint="eastAsia" w:ascii="仿宋_GB2312" w:hAnsi="宋体" w:eastAsia="仿宋_GB2312"/>
                <w:sz w:val="28"/>
                <w:szCs w:val="28"/>
              </w:rPr>
              <w:t>）核对是否与留存的证照一致。</w:t>
            </w:r>
          </w:p>
        </w:tc>
        <w:tc>
          <w:tcPr>
            <w:tcW w:w="2049" w:type="dxa"/>
            <w:vAlign w:val="center"/>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68" w:type="dxa"/>
            <w:vAlign w:val="center"/>
          </w:tcPr>
          <w:p>
            <w:pPr>
              <w:spacing w:line="400" w:lineRule="exact"/>
              <w:rPr>
                <w:rFonts w:ascii="仿宋_GB2312" w:hAnsi="宋体" w:eastAsia="仿宋_GB2312"/>
                <w:sz w:val="28"/>
                <w:szCs w:val="28"/>
              </w:rPr>
            </w:pPr>
            <w:r>
              <w:rPr>
                <w:rFonts w:ascii="仿宋_GB2312" w:hAnsi="宋体" w:eastAsia="仿宋_GB2312"/>
                <w:sz w:val="28"/>
                <w:szCs w:val="28"/>
              </w:rPr>
              <w:t>4</w:t>
            </w:r>
          </w:p>
        </w:tc>
        <w:tc>
          <w:tcPr>
            <w:tcW w:w="1285"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产品保质期</w:t>
            </w:r>
          </w:p>
        </w:tc>
        <w:tc>
          <w:tcPr>
            <w:tcW w:w="5528" w:type="dxa"/>
            <w:vAlign w:val="center"/>
          </w:tcPr>
          <w:p>
            <w:pPr>
              <w:widowControl/>
              <w:spacing w:line="420" w:lineRule="exac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13</w:t>
            </w:r>
            <w:r>
              <w:rPr>
                <w:rFonts w:hint="eastAsia" w:ascii="仿宋_GB2312" w:hAnsi="宋体" w:eastAsia="仿宋_GB2312"/>
                <w:sz w:val="28"/>
                <w:szCs w:val="28"/>
              </w:rPr>
              <w:t>）是否销售超过使用期限的化妆品。</w:t>
            </w:r>
          </w:p>
        </w:tc>
        <w:tc>
          <w:tcPr>
            <w:tcW w:w="2049" w:type="dxa"/>
            <w:vAlign w:val="center"/>
          </w:tcPr>
          <w:p>
            <w:pPr>
              <w:spacing w:beforeLines="50" w:afterLines="50" w:line="42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568" w:type="dxa"/>
            <w:vAlign w:val="center"/>
          </w:tcPr>
          <w:p>
            <w:pPr>
              <w:spacing w:line="400" w:lineRule="exact"/>
              <w:rPr>
                <w:rFonts w:ascii="仿宋_GB2312" w:hAnsi="宋体" w:eastAsia="仿宋_GB2312"/>
                <w:sz w:val="28"/>
                <w:szCs w:val="28"/>
              </w:rPr>
            </w:pPr>
            <w:r>
              <w:rPr>
                <w:rFonts w:ascii="仿宋_GB2312" w:hAnsi="宋体" w:eastAsia="仿宋_GB2312"/>
                <w:sz w:val="28"/>
                <w:szCs w:val="28"/>
              </w:rPr>
              <w:t>5</w:t>
            </w:r>
          </w:p>
        </w:tc>
        <w:tc>
          <w:tcPr>
            <w:tcW w:w="1285"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自制化妆品</w:t>
            </w:r>
          </w:p>
        </w:tc>
        <w:tc>
          <w:tcPr>
            <w:tcW w:w="5528" w:type="dxa"/>
            <w:vAlign w:val="center"/>
          </w:tcPr>
          <w:p>
            <w:pPr>
              <w:widowControl/>
              <w:spacing w:line="420" w:lineRule="exac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14</w:t>
            </w:r>
            <w:r>
              <w:rPr>
                <w:rFonts w:hint="eastAsia" w:ascii="仿宋_GB2312" w:hAnsi="宋体" w:eastAsia="仿宋_GB2312"/>
                <w:sz w:val="28"/>
                <w:szCs w:val="28"/>
              </w:rPr>
              <w:t>）是否存在自行生产、灌装、分装、添加原料的现象；标识不全或者无标识的产品是否为自行生产。</w:t>
            </w:r>
          </w:p>
        </w:tc>
        <w:tc>
          <w:tcPr>
            <w:tcW w:w="2049" w:type="dxa"/>
            <w:vAlign w:val="center"/>
          </w:tcPr>
          <w:p>
            <w:pPr>
              <w:spacing w:beforeLines="50" w:afterLines="50" w:line="42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568" w:type="dxa"/>
            <w:vAlign w:val="center"/>
          </w:tcPr>
          <w:p>
            <w:pPr>
              <w:spacing w:line="400" w:lineRule="exact"/>
              <w:rPr>
                <w:rFonts w:ascii="仿宋_GB2312" w:hAnsi="宋体" w:eastAsia="仿宋_GB2312"/>
                <w:sz w:val="28"/>
                <w:szCs w:val="28"/>
              </w:rPr>
            </w:pPr>
            <w:r>
              <w:rPr>
                <w:rFonts w:ascii="仿宋_GB2312" w:hAnsi="宋体" w:eastAsia="仿宋_GB2312"/>
                <w:sz w:val="28"/>
                <w:szCs w:val="28"/>
              </w:rPr>
              <w:t>6</w:t>
            </w:r>
          </w:p>
        </w:tc>
        <w:tc>
          <w:tcPr>
            <w:tcW w:w="1285"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储存</w:t>
            </w:r>
          </w:p>
          <w:p>
            <w:pPr>
              <w:spacing w:line="400" w:lineRule="exact"/>
              <w:jc w:val="center"/>
              <w:rPr>
                <w:rFonts w:ascii="仿宋_GB2312" w:hAnsi="宋体" w:eastAsia="仿宋_GB2312"/>
                <w:sz w:val="28"/>
                <w:szCs w:val="28"/>
              </w:rPr>
            </w:pPr>
            <w:r>
              <w:rPr>
                <w:rFonts w:hint="eastAsia" w:ascii="仿宋_GB2312" w:hAnsi="宋体" w:eastAsia="仿宋_GB2312"/>
                <w:sz w:val="28"/>
                <w:szCs w:val="28"/>
              </w:rPr>
              <w:t>条件</w:t>
            </w:r>
          </w:p>
        </w:tc>
        <w:tc>
          <w:tcPr>
            <w:tcW w:w="5528" w:type="dxa"/>
            <w:vAlign w:val="center"/>
          </w:tcPr>
          <w:p>
            <w:pPr>
              <w:widowControl/>
              <w:spacing w:line="420" w:lineRule="exac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15</w:t>
            </w:r>
            <w:r>
              <w:rPr>
                <w:rFonts w:hint="eastAsia" w:ascii="仿宋_GB2312" w:hAnsi="宋体" w:eastAsia="仿宋_GB2312"/>
                <w:sz w:val="28"/>
                <w:szCs w:val="28"/>
              </w:rPr>
              <w:t>）经营场所和仓库卫生状况良好，按规定的储存条件储存化妆品；顾客试用的化妆品有防污染设施。</w:t>
            </w:r>
          </w:p>
        </w:tc>
        <w:tc>
          <w:tcPr>
            <w:tcW w:w="2049" w:type="dxa"/>
            <w:vAlign w:val="center"/>
          </w:tcPr>
          <w:p>
            <w:pPr>
              <w:spacing w:beforeLines="50" w:afterLines="50" w:line="42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568" w:type="dxa"/>
            <w:vAlign w:val="center"/>
          </w:tcPr>
          <w:p>
            <w:pPr>
              <w:spacing w:line="400" w:lineRule="exact"/>
              <w:rPr>
                <w:rFonts w:ascii="仿宋_GB2312" w:hAnsi="宋体" w:eastAsia="仿宋_GB2312"/>
                <w:sz w:val="28"/>
                <w:szCs w:val="28"/>
              </w:rPr>
            </w:pPr>
            <w:r>
              <w:rPr>
                <w:rFonts w:ascii="仿宋_GB2312" w:hAnsi="宋体" w:eastAsia="仿宋_GB2312"/>
                <w:sz w:val="28"/>
                <w:szCs w:val="28"/>
              </w:rPr>
              <w:t>7</w:t>
            </w:r>
          </w:p>
        </w:tc>
        <w:tc>
          <w:tcPr>
            <w:tcW w:w="1285" w:type="dxa"/>
            <w:vAlign w:val="center"/>
          </w:tcPr>
          <w:p>
            <w:pPr>
              <w:adjustRightInd w:val="0"/>
              <w:spacing w:line="400" w:lineRule="exact"/>
              <w:jc w:val="center"/>
              <w:rPr>
                <w:rFonts w:ascii="仿宋_GB2312" w:hAnsi="宋体" w:eastAsia="仿宋_GB2312"/>
                <w:sz w:val="28"/>
                <w:szCs w:val="28"/>
              </w:rPr>
            </w:pPr>
            <w:r>
              <w:rPr>
                <w:rFonts w:hint="eastAsia" w:ascii="仿宋_GB2312" w:hAnsi="宋体" w:eastAsia="仿宋_GB2312"/>
                <w:sz w:val="28"/>
                <w:szCs w:val="28"/>
              </w:rPr>
              <w:t>其它违法行为</w:t>
            </w:r>
          </w:p>
        </w:tc>
        <w:tc>
          <w:tcPr>
            <w:tcW w:w="5528" w:type="dxa"/>
            <w:vAlign w:val="center"/>
          </w:tcPr>
          <w:p>
            <w:pPr>
              <w:spacing w:line="400" w:lineRule="exact"/>
              <w:jc w:val="center"/>
              <w:rPr>
                <w:rFonts w:ascii="仿宋_GB2312" w:hAnsi="宋体" w:eastAsia="仿宋_GB2312"/>
                <w:sz w:val="28"/>
                <w:szCs w:val="28"/>
              </w:rPr>
            </w:pPr>
          </w:p>
        </w:tc>
        <w:tc>
          <w:tcPr>
            <w:tcW w:w="2049" w:type="dxa"/>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853" w:type="dxa"/>
            <w:gridSpan w:val="2"/>
            <w:vAlign w:val="center"/>
          </w:tcPr>
          <w:p>
            <w:pPr>
              <w:spacing w:line="400" w:lineRule="exact"/>
              <w:rPr>
                <w:rFonts w:ascii="仿宋_GB2312" w:hAnsi="宋体" w:eastAsia="仿宋_GB2312"/>
                <w:sz w:val="28"/>
                <w:szCs w:val="28"/>
              </w:rPr>
            </w:pPr>
            <w:r>
              <w:rPr>
                <w:rFonts w:hint="eastAsia" w:ascii="仿宋_GB2312" w:hAnsi="宋体" w:eastAsia="仿宋_GB2312"/>
                <w:sz w:val="28"/>
                <w:szCs w:val="28"/>
              </w:rPr>
              <w:t>现场抽查</w:t>
            </w:r>
          </w:p>
          <w:p>
            <w:pPr>
              <w:spacing w:line="400" w:lineRule="exact"/>
              <w:rPr>
                <w:rFonts w:ascii="仿宋_GB2312" w:hAnsi="宋体" w:eastAsia="仿宋_GB2312"/>
                <w:sz w:val="28"/>
                <w:szCs w:val="28"/>
              </w:rPr>
            </w:pPr>
            <w:r>
              <w:rPr>
                <w:rFonts w:hint="eastAsia" w:ascii="仿宋_GB2312" w:hAnsi="宋体" w:eastAsia="仿宋_GB2312"/>
                <w:sz w:val="28"/>
                <w:szCs w:val="28"/>
              </w:rPr>
              <w:t>产品</w:t>
            </w:r>
          </w:p>
        </w:tc>
        <w:tc>
          <w:tcPr>
            <w:tcW w:w="7577" w:type="dxa"/>
            <w:gridSpan w:val="2"/>
            <w:vAlign w:val="center"/>
          </w:tcPr>
          <w:p>
            <w:pPr>
              <w:spacing w:line="400" w:lineRule="exact"/>
              <w:rPr>
                <w:rFonts w:ascii="仿宋_GB2312" w:hAnsi="宋体" w:eastAsia="仿宋_GB2312"/>
                <w:sz w:val="28"/>
                <w:szCs w:val="28"/>
              </w:rPr>
            </w:pPr>
          </w:p>
        </w:tc>
      </w:tr>
    </w:tbl>
    <w:p>
      <w:pPr>
        <w:rPr>
          <w:sz w:val="28"/>
          <w:szCs w:val="28"/>
        </w:rPr>
      </w:pPr>
    </w:p>
    <w:p>
      <w:pPr>
        <w:rPr>
          <w:sz w:val="28"/>
          <w:szCs w:val="28"/>
          <w:u w:val="single"/>
        </w:rPr>
      </w:pPr>
      <w:r>
        <w:rPr>
          <w:rFonts w:hint="eastAsia"/>
          <w:sz w:val="28"/>
          <w:szCs w:val="28"/>
        </w:rPr>
        <w:t>检查单位：</w:t>
      </w:r>
      <w:r>
        <w:rPr>
          <w:sz w:val="28"/>
          <w:szCs w:val="28"/>
          <w:u w:val="single"/>
        </w:rPr>
        <w:t xml:space="preserve">                                           </w:t>
      </w:r>
    </w:p>
    <w:p>
      <w:pPr>
        <w:rPr>
          <w:sz w:val="28"/>
          <w:szCs w:val="28"/>
          <w:u w:val="single"/>
        </w:rPr>
      </w:pPr>
      <w:r>
        <w:rPr>
          <w:rFonts w:hint="eastAsia"/>
          <w:sz w:val="28"/>
          <w:szCs w:val="28"/>
        </w:rPr>
        <w:t>检查人员：</w:t>
      </w:r>
      <w:r>
        <w:rPr>
          <w:sz w:val="28"/>
          <w:szCs w:val="28"/>
          <w:u w:val="single"/>
        </w:rPr>
        <w:t xml:space="preserve">                                           </w:t>
      </w:r>
    </w:p>
    <w:p>
      <w:pPr>
        <w:rPr>
          <w:sz w:val="28"/>
          <w:szCs w:val="28"/>
          <w:u w:val="single"/>
        </w:rPr>
      </w:pPr>
      <w:r>
        <w:rPr>
          <w:rFonts w:hint="eastAsia"/>
          <w:sz w:val="28"/>
          <w:szCs w:val="28"/>
        </w:rPr>
        <w:t>检查时间：</w:t>
      </w:r>
      <w:r>
        <w:rPr>
          <w:sz w:val="28"/>
          <w:szCs w:val="28"/>
          <w:u w:val="single"/>
        </w:rPr>
        <w:t xml:space="preserve">       </w:t>
      </w:r>
    </w:p>
    <w:p>
      <w:pPr>
        <w:rPr>
          <w:sz w:val="28"/>
          <w:szCs w:val="28"/>
          <w:u w:val="single"/>
        </w:rPr>
      </w:pPr>
    </w:p>
    <w:p>
      <w:pPr>
        <w:spacing w:line="56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560" w:lineRule="exact"/>
        <w:jc w:val="center"/>
        <w:rPr>
          <w:rFonts w:eastAsia="方正小标宋简体"/>
          <w:sz w:val="44"/>
          <w:szCs w:val="44"/>
        </w:rPr>
      </w:pPr>
      <w:r>
        <w:rPr>
          <w:rFonts w:hint="eastAsia" w:eastAsia="方正小标宋简体"/>
          <w:sz w:val="44"/>
          <w:szCs w:val="44"/>
        </w:rPr>
        <w:t>化妆品经营质量安全承诺书（模板）</w:t>
      </w:r>
    </w:p>
    <w:p>
      <w:pPr>
        <w:spacing w:line="560" w:lineRule="exact"/>
        <w:jc w:val="center"/>
        <w:rPr>
          <w:rFonts w:eastAsia="方正小标宋简体"/>
          <w:sz w:val="44"/>
          <w:szCs w:val="44"/>
        </w:rPr>
      </w:pPr>
    </w:p>
    <w:p>
      <w:pPr>
        <w:shd w:val="clear" w:color="auto" w:fill="FFFFFF"/>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为维护化妆品经营秩序，确保化妆品质量安全，保障消费者合法权益，本单位将自觉加强化妆品经营</w:t>
      </w:r>
      <w:r>
        <w:rPr>
          <w:rFonts w:ascii="仿宋_GB2312" w:eastAsia="仿宋_GB2312"/>
          <w:kern w:val="0"/>
          <w:sz w:val="32"/>
          <w:szCs w:val="32"/>
        </w:rPr>
        <w:t>(</w:t>
      </w:r>
      <w:r>
        <w:rPr>
          <w:rFonts w:hint="eastAsia" w:ascii="仿宋_GB2312" w:eastAsia="仿宋_GB2312"/>
          <w:kern w:val="0"/>
          <w:sz w:val="32"/>
          <w:szCs w:val="32"/>
        </w:rPr>
        <w:t>含使用）管理，并郑重承诺：</w:t>
      </w:r>
    </w:p>
    <w:p>
      <w:pPr>
        <w:shd w:val="clear" w:color="auto" w:fill="FFFFFF"/>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一、树立企业是质量安全第一责任人的意识，坚持公众利益至上原则，依法经营，诚信立业，对所经营的化妆品质量安全负责。</w:t>
      </w:r>
    </w:p>
    <w:p>
      <w:pPr>
        <w:shd w:val="clear" w:color="auto" w:fill="FFFFFF"/>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二、严格遵守《化妆品卫生监督条例》《化妆品卫生监督条例实施细则》等法律法规，规范化妆品经营行为。</w:t>
      </w:r>
    </w:p>
    <w:p>
      <w:pPr>
        <w:shd w:val="clear" w:color="auto" w:fill="FFFFFF"/>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三、严格内部质量管理，建立并切实执行索证索票、购进验收、储存卫生、举报投诉、不合格产品下架召回和不良反应报告等制度。</w:t>
      </w:r>
    </w:p>
    <w:p>
      <w:pPr>
        <w:shd w:val="clear" w:color="auto" w:fill="FFFFFF"/>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四、严格化妆品购进管理，严格审核供货方资质，保证对购进化妆品验收合格后入库，不经营假冒伪劣、过期、来源不明及国家明令禁止或暂停销售的化妆品。</w:t>
      </w:r>
    </w:p>
    <w:p>
      <w:pPr>
        <w:shd w:val="clear" w:color="auto" w:fill="FFFFFF"/>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五、严格化妆品台账管理，建立真实、完整的购进验收台账和化妆品批发销售台账。</w:t>
      </w:r>
      <w:r>
        <w:rPr>
          <w:rFonts w:ascii="仿宋_GB2312" w:eastAsia="仿宋_GB2312"/>
          <w:kern w:val="0"/>
          <w:sz w:val="32"/>
          <w:szCs w:val="32"/>
        </w:rPr>
        <w:t xml:space="preserve"> </w:t>
      </w:r>
    </w:p>
    <w:p>
      <w:pPr>
        <w:shd w:val="clear" w:color="auto" w:fill="FFFFFF"/>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六、严格化妆品陈列、储存管理，按照化妆品包装说明书注明的条件储存化妆品，营业场所和仓库环境整洁、无交叉污染并与办公生活等区域分开，散装和供顾客试用的化妆品具有防污染设施。</w:t>
      </w:r>
    </w:p>
    <w:p>
      <w:pPr>
        <w:shd w:val="clear" w:color="auto" w:fill="FFFFFF"/>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七、规范经营场所广告宣传，向消费者正确介绍化妆品的用途、适宜人群和注意事项，不作虚假夸大宣传和疗效宣传。</w:t>
      </w:r>
    </w:p>
    <w:p>
      <w:pPr>
        <w:shd w:val="clear" w:color="auto" w:fill="FFFFFF"/>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八、定期检查产品质量和有效期，保证产品质量安全，如发现销售的化妆品存在安全隐患，立即采取有效控制措施，防止严重后果发生。</w:t>
      </w:r>
    </w:p>
    <w:p>
      <w:pPr>
        <w:shd w:val="clear" w:color="auto" w:fill="FFFFFF"/>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九、未经许可不自制化妆品，不从事医疗美容。</w:t>
      </w:r>
    </w:p>
    <w:p>
      <w:pPr>
        <w:shd w:val="clear" w:color="auto" w:fill="FFFFFF"/>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十、主动接受市场监管</w:t>
      </w:r>
      <w:r>
        <w:rPr>
          <w:rFonts w:ascii="仿宋_GB2312" w:eastAsia="仿宋_GB2312"/>
          <w:kern w:val="0"/>
          <w:sz w:val="32"/>
          <w:szCs w:val="32"/>
        </w:rPr>
        <w:t>(</w:t>
      </w:r>
      <w:r>
        <w:rPr>
          <w:rFonts w:hint="eastAsia" w:ascii="仿宋_GB2312" w:eastAsia="仿宋_GB2312"/>
          <w:kern w:val="0"/>
          <w:sz w:val="32"/>
          <w:szCs w:val="32"/>
        </w:rPr>
        <w:t>药品监管）部门的监管和指导，自觉接受社会各界及消费者的监督。</w:t>
      </w:r>
    </w:p>
    <w:p>
      <w:pPr>
        <w:shd w:val="clear" w:color="auto" w:fill="FFFFFF"/>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如有违反以上承诺行为，愿承担相应法律责任及其后果。</w:t>
      </w:r>
    </w:p>
    <w:p>
      <w:pPr>
        <w:shd w:val="clear" w:color="auto" w:fill="FFFFFF"/>
        <w:spacing w:line="560" w:lineRule="exact"/>
        <w:ind w:firstLine="640" w:firstLineChars="200"/>
        <w:jc w:val="left"/>
        <w:rPr>
          <w:rFonts w:ascii="仿宋_GB2312" w:eastAsia="仿宋_GB2312"/>
          <w:kern w:val="0"/>
          <w:sz w:val="32"/>
          <w:szCs w:val="32"/>
        </w:rPr>
      </w:pPr>
    </w:p>
    <w:p>
      <w:pPr>
        <w:shd w:val="clear" w:color="auto" w:fill="FFFFFF"/>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承诺单位（盖章）：</w:t>
      </w:r>
    </w:p>
    <w:p>
      <w:pPr>
        <w:shd w:val="clear" w:color="auto" w:fill="FFFFFF"/>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承诺人签字：</w:t>
      </w:r>
    </w:p>
    <w:p>
      <w:pPr>
        <w:shd w:val="clear" w:color="auto" w:fill="FFFFFF"/>
        <w:spacing w:line="560" w:lineRule="exact"/>
        <w:ind w:firstLine="640" w:firstLineChars="200"/>
        <w:jc w:val="left"/>
        <w:rPr>
          <w:rFonts w:ascii="仿宋_GB2312" w:eastAsia="仿宋_GB2312"/>
          <w:kern w:val="0"/>
          <w:sz w:val="32"/>
          <w:szCs w:val="32"/>
        </w:rPr>
      </w:pPr>
    </w:p>
    <w:p>
      <w:pPr>
        <w:shd w:val="clear" w:color="auto" w:fill="FFFFFF"/>
        <w:spacing w:line="560" w:lineRule="exact"/>
        <w:ind w:firstLine="640" w:firstLineChars="200"/>
        <w:jc w:val="left"/>
        <w:rPr>
          <w:rFonts w:ascii="仿宋_GB2312" w:eastAsia="仿宋_GB2312"/>
          <w:kern w:val="0"/>
          <w:sz w:val="32"/>
          <w:szCs w:val="32"/>
        </w:rPr>
      </w:pPr>
      <w:r>
        <w:rPr>
          <w:rFonts w:ascii="仿宋_GB2312" w:eastAsia="仿宋_GB2312"/>
          <w:kern w:val="0"/>
          <w:sz w:val="32"/>
          <w:szCs w:val="32"/>
        </w:rPr>
        <w:t xml:space="preserve">                               </w:t>
      </w:r>
      <w:r>
        <w:rPr>
          <w:rFonts w:hint="eastAsia" w:ascii="仿宋_GB2312" w:eastAsia="仿宋_GB2312"/>
          <w:kern w:val="0"/>
          <w:sz w:val="32"/>
          <w:szCs w:val="32"/>
        </w:rPr>
        <w:t>年</w:t>
      </w:r>
      <w:r>
        <w:rPr>
          <w:rFonts w:ascii="仿宋_GB2312" w:eastAsia="仿宋_GB2312"/>
          <w:kern w:val="0"/>
          <w:sz w:val="32"/>
          <w:szCs w:val="32"/>
        </w:rPr>
        <w:t xml:space="preserve">    </w:t>
      </w:r>
      <w:r>
        <w:rPr>
          <w:rFonts w:hint="eastAsia" w:ascii="仿宋_GB2312" w:eastAsia="仿宋_GB2312"/>
          <w:kern w:val="0"/>
          <w:sz w:val="32"/>
          <w:szCs w:val="32"/>
        </w:rPr>
        <w:t>月</w:t>
      </w:r>
      <w:r>
        <w:rPr>
          <w:rFonts w:ascii="仿宋_GB2312" w:eastAsia="仿宋_GB2312"/>
          <w:kern w:val="0"/>
          <w:sz w:val="32"/>
          <w:szCs w:val="32"/>
        </w:rPr>
        <w:t xml:space="preserve">    </w:t>
      </w:r>
      <w:r>
        <w:rPr>
          <w:rFonts w:hint="eastAsia" w:ascii="仿宋_GB2312" w:eastAsia="仿宋_GB2312"/>
          <w:kern w:val="0"/>
          <w:sz w:val="32"/>
          <w:szCs w:val="32"/>
        </w:rPr>
        <w:t>日</w:t>
      </w:r>
    </w:p>
    <w:p>
      <w:pPr>
        <w:shd w:val="clear" w:color="auto" w:fill="FFFFFF"/>
        <w:spacing w:line="560" w:lineRule="exact"/>
        <w:ind w:firstLine="640" w:firstLineChars="200"/>
        <w:jc w:val="left"/>
        <w:rPr>
          <w:rFonts w:ascii="仿宋_GB2312" w:eastAsia="仿宋_GB2312"/>
          <w:kern w:val="0"/>
          <w:sz w:val="32"/>
          <w:szCs w:val="32"/>
        </w:rPr>
      </w:pPr>
    </w:p>
    <w:p>
      <w:pPr>
        <w:shd w:val="clear" w:color="auto" w:fill="FFFFFF"/>
        <w:spacing w:line="560" w:lineRule="exact"/>
        <w:ind w:firstLine="640" w:firstLineChars="200"/>
        <w:jc w:val="left"/>
        <w:rPr>
          <w:rFonts w:ascii="仿宋_GB2312" w:eastAsia="仿宋_GB2312"/>
          <w:kern w:val="0"/>
          <w:sz w:val="32"/>
          <w:szCs w:val="32"/>
        </w:rPr>
      </w:pPr>
    </w:p>
    <w:p>
      <w:pPr>
        <w:shd w:val="clear" w:color="auto" w:fill="FFFFFF"/>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本承诺书一式两份，一份张贴于企业经营场所醒目位置，一份交当地监管部门留存。</w:t>
      </w:r>
    </w:p>
    <w:p>
      <w:pPr>
        <w:rPr>
          <w:sz w:val="28"/>
          <w:szCs w:val="28"/>
          <w:u w:val="single"/>
        </w:rPr>
      </w:pPr>
    </w:p>
    <w:p>
      <w:pPr>
        <w:rPr>
          <w:sz w:val="28"/>
          <w:szCs w:val="28"/>
          <w:u w:val="single"/>
        </w:rPr>
      </w:pPr>
    </w:p>
    <w:p>
      <w:pPr>
        <w:rPr>
          <w:sz w:val="28"/>
          <w:szCs w:val="28"/>
          <w:u w:val="single"/>
        </w:rPr>
      </w:pPr>
    </w:p>
    <w:p>
      <w:pPr>
        <w:rPr>
          <w:sz w:val="28"/>
          <w:szCs w:val="28"/>
          <w:u w:val="single"/>
        </w:rPr>
      </w:pPr>
    </w:p>
    <w:p>
      <w:pPr>
        <w:rPr>
          <w:sz w:val="28"/>
          <w:szCs w:val="28"/>
          <w:u w:val="single"/>
        </w:rPr>
      </w:pPr>
    </w:p>
    <w:p>
      <w:pPr>
        <w:rPr>
          <w:sz w:val="28"/>
          <w:szCs w:val="28"/>
          <w:u w:val="single"/>
        </w:rPr>
      </w:pPr>
    </w:p>
    <w:p>
      <w:pPr>
        <w:spacing w:line="56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spacing w:line="560" w:lineRule="exact"/>
        <w:rPr>
          <w:rFonts w:ascii="黑体" w:hAnsi="黑体" w:eastAsia="黑体"/>
          <w:sz w:val="32"/>
          <w:szCs w:val="32"/>
        </w:rPr>
      </w:pPr>
      <w:bookmarkStart w:id="2" w:name="OLE_LINK1"/>
    </w:p>
    <w:p>
      <w:pPr>
        <w:spacing w:line="560" w:lineRule="exact"/>
        <w:jc w:val="center"/>
      </w:pPr>
      <w:r>
        <w:rPr>
          <w:rFonts w:hint="eastAsia" w:eastAsia="方正小标宋简体"/>
          <w:sz w:val="44"/>
          <w:szCs w:val="44"/>
        </w:rPr>
        <w:t>化妆品消费提示（模板）</w:t>
      </w:r>
    </w:p>
    <w:bookmarkEnd w:id="2"/>
    <w:p>
      <w:pPr>
        <w:shd w:val="clear" w:color="auto" w:fill="FFFFFF"/>
        <w:spacing w:line="560" w:lineRule="exact"/>
        <w:ind w:firstLine="640" w:firstLineChars="200"/>
        <w:rPr>
          <w:rFonts w:ascii="仿宋_GB2312" w:eastAsia="仿宋_GB2312"/>
          <w:kern w:val="0"/>
          <w:sz w:val="32"/>
          <w:szCs w:val="32"/>
        </w:rPr>
      </w:pPr>
    </w:p>
    <w:p>
      <w:pPr>
        <w:shd w:val="clear" w:color="auto" w:fill="FFFFFF"/>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一、消费者购买化妆品时，应向经营者索取发票或电脑小票，票据上注明购买化妆品的名称、生产厂家和生产批号，以维护您的合法权益。</w:t>
      </w:r>
    </w:p>
    <w:p>
      <w:pPr>
        <w:shd w:val="clear" w:color="auto" w:fill="FFFFFF"/>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二、选购国产化妆品时，注意检查产品外包装有无生产许可证（卫生许可证）号；有无标明生产企业名称、地址、成分、使用方法等；包装或说明书上有无标明生产日期、保质期、质量合格标记。</w:t>
      </w:r>
    </w:p>
    <w:p>
      <w:pPr>
        <w:shd w:val="clear" w:color="auto" w:fill="FFFFFF"/>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三、消费者选购进口化妆品时，应注意检查有无中文标签标明进口商名称、产品的用途、使用方法、保存条件、使用期限和可能引起的不良反应等。同时还应注意产品必须标注进口化妆品批准文号或备案号。</w:t>
      </w:r>
    </w:p>
    <w:p>
      <w:pPr>
        <w:shd w:val="clear" w:color="auto" w:fill="FFFFFF"/>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四、在购买用于育发、染发、烫发、脱毛、美乳、健美、除臭、祛斑、防晒等特殊用途的化妆品时，应检查产品包装上有无特殊用途化妆品的批准文号。</w:t>
      </w:r>
    </w:p>
    <w:p>
      <w:pPr>
        <w:shd w:val="clear" w:color="auto" w:fill="FFFFFF"/>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五、消费者可下载化妆品监管</w:t>
      </w:r>
      <w:r>
        <w:rPr>
          <w:rFonts w:ascii="仿宋_GB2312" w:eastAsia="仿宋_GB2312"/>
          <w:kern w:val="0"/>
          <w:sz w:val="32"/>
          <w:szCs w:val="32"/>
        </w:rPr>
        <w:t>APP</w:t>
      </w:r>
      <w:r>
        <w:rPr>
          <w:rFonts w:hint="eastAsia" w:ascii="仿宋_GB2312" w:eastAsia="仿宋_GB2312"/>
          <w:kern w:val="0"/>
          <w:sz w:val="32"/>
          <w:szCs w:val="32"/>
        </w:rPr>
        <w:t>查询产品和生产企业基本信息，也可拨打化妆品外包装上标示的防伪电话查询。</w:t>
      </w:r>
    </w:p>
    <w:p>
      <w:pPr>
        <w:shd w:val="clear" w:color="auto" w:fill="FFFFFF"/>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六、化妆品不得标注适应症，不得宣称疗效和使用医疗术语。凡在标签、小包装或者说明书上违规标识化妆品的以及违法宣称“药妆”、“医学护肤品”的，不要轻信。</w:t>
      </w:r>
    </w:p>
    <w:p>
      <w:pPr>
        <w:shd w:val="clear" w:color="auto" w:fill="FFFFFF"/>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七、消费者切记不要接受美容美发单位推销的医疗整形服务，或者使用其现场制作的化妆品。</w:t>
      </w:r>
    </w:p>
    <w:p>
      <w:pPr>
        <w:shd w:val="clear" w:color="auto" w:fill="FFFFFF"/>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八、消费者如使用化妆品后皮肤出现红斑、丘疹、水肿、脱屑、色素异常、皮肤干燥、瘙痒、刺痛等疑似化妆品引起的不良反应时，应立即停止使用并及时前往医院就诊。</w:t>
      </w:r>
    </w:p>
    <w:p>
      <w:pPr>
        <w:shd w:val="clear" w:color="auto" w:fill="FFFFFF"/>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九、消费者如有发现上述行为及不符合要求的化妆品，或者疑似发生化妆品引起的不良反应时，可向</w:t>
      </w:r>
      <w:r>
        <w:rPr>
          <w:rFonts w:ascii="仿宋_GB2312" w:eastAsia="仿宋_GB2312"/>
          <w:kern w:val="0"/>
          <w:sz w:val="32"/>
          <w:szCs w:val="32"/>
        </w:rPr>
        <w:t>12315</w:t>
      </w:r>
      <w:r>
        <w:rPr>
          <w:rFonts w:hint="eastAsia" w:ascii="仿宋_GB2312" w:eastAsia="仿宋_GB2312"/>
          <w:kern w:val="0"/>
          <w:sz w:val="32"/>
          <w:szCs w:val="32"/>
        </w:rPr>
        <w:t>举报热线投诉和报告。</w:t>
      </w:r>
    </w:p>
    <w:p>
      <w:pPr>
        <w:rPr>
          <w:sz w:val="28"/>
          <w:szCs w:val="28"/>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A36E6"/>
    <w:rsid w:val="09675A2B"/>
    <w:rsid w:val="12D0782B"/>
    <w:rsid w:val="234F11AB"/>
    <w:rsid w:val="29C26FDB"/>
    <w:rsid w:val="2CD42423"/>
    <w:rsid w:val="3F25746C"/>
    <w:rsid w:val="43FC7846"/>
    <w:rsid w:val="53EA36E6"/>
    <w:rsid w:val="5FD67C59"/>
    <w:rsid w:val="650A51D0"/>
    <w:rsid w:val="65CB3FB9"/>
    <w:rsid w:val="69544CCB"/>
    <w:rsid w:val="7A933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2020-12-24T09:25:00Z</dcterms:created>
  <dc:creator>Administrator</dc:creator>
  <cp:lastModifiedBy>Administrator</cp:lastModifiedBy>
  <cp:lastPrinted>2020-12-24T11:44:00Z</cp:lastPrinted>
  <dcterms:modified xsi:type="dcterms:W3CDTF">2020-12-25T01:42:50Z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