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djustRightInd w:val="0"/>
        <w:snapToGrid w:val="0"/>
        <w:spacing w:line="360" w:lineRule="auto"/>
        <w:ind w:left="-142" w:right="51" w:firstLine="33" w:firstLineChars="7"/>
        <w:jc w:val="center"/>
        <w:rPr>
          <w:rFonts w:hint="eastAsia" w:ascii="黑体" w:hAnsi="黑体" w:eastAsia="黑体" w:cs="黑体"/>
          <w:sz w:val="48"/>
          <w:szCs w:val="48"/>
        </w:rPr>
      </w:pPr>
    </w:p>
    <w:p>
      <w:pPr>
        <w:kinsoku w:val="0"/>
        <w:overflowPunct w:val="0"/>
        <w:adjustRightInd w:val="0"/>
        <w:snapToGrid w:val="0"/>
        <w:spacing w:line="360" w:lineRule="auto"/>
        <w:ind w:left="-142" w:right="51" w:firstLine="33" w:firstLineChars="7"/>
        <w:jc w:val="center"/>
        <w:rPr>
          <w:rFonts w:hint="eastAsia" w:ascii="黑体" w:hAnsi="黑体" w:eastAsia="黑体" w:cs="黑体"/>
          <w:sz w:val="48"/>
          <w:szCs w:val="48"/>
        </w:rPr>
      </w:pPr>
      <w:r>
        <w:rPr>
          <w:rFonts w:hint="eastAsia" w:ascii="黑体" w:hAnsi="黑体" w:eastAsia="黑体" w:cs="黑体"/>
          <w:sz w:val="48"/>
          <w:szCs w:val="48"/>
        </w:rPr>
        <w:t>获嘉县</w:t>
      </w:r>
      <w:r>
        <w:rPr>
          <w:rFonts w:hint="eastAsia" w:ascii="黑体" w:hAnsi="黑体" w:eastAsia="黑体" w:cs="黑体"/>
          <w:sz w:val="48"/>
          <w:szCs w:val="48"/>
          <w:lang w:eastAsia="zh-CN"/>
        </w:rPr>
        <w:t>总工会</w:t>
      </w:r>
      <w:r>
        <w:rPr>
          <w:rFonts w:hint="eastAsia" w:ascii="黑体" w:hAnsi="黑体" w:eastAsia="黑体" w:cs="黑体"/>
          <w:sz w:val="48"/>
          <w:szCs w:val="48"/>
        </w:rPr>
        <w:t>2020年部门预算公开</w:t>
      </w:r>
    </w:p>
    <w:p>
      <w:pPr>
        <w:kinsoku w:val="0"/>
        <w:overflowPunct w:val="0"/>
        <w:adjustRightInd w:val="0"/>
        <w:snapToGrid w:val="0"/>
        <w:spacing w:line="360" w:lineRule="auto"/>
        <w:ind w:left="-142" w:right="51" w:firstLine="33" w:firstLineChars="7"/>
        <w:jc w:val="center"/>
        <w:rPr>
          <w:rFonts w:ascii="仿宋_GB2312" w:eastAsia="仿宋_GB2312"/>
          <w:sz w:val="32"/>
          <w:szCs w:val="32"/>
        </w:rPr>
      </w:pPr>
      <w:bookmarkStart w:id="0" w:name="_GoBack"/>
      <w:bookmarkEnd w:id="0"/>
      <w:r>
        <w:rPr>
          <w:rFonts w:hint="eastAsia" w:ascii="黑体" w:hAnsi="黑体" w:eastAsia="黑体" w:cs="黑体"/>
          <w:sz w:val="48"/>
          <w:szCs w:val="48"/>
        </w:rPr>
        <w:t>目</w:t>
      </w:r>
      <w:r>
        <w:rPr>
          <w:rFonts w:hint="eastAsia" w:ascii="黑体" w:hAnsi="黑体" w:eastAsia="黑体" w:cs="黑体"/>
          <w:spacing w:val="2"/>
          <w:sz w:val="48"/>
          <w:szCs w:val="48"/>
        </w:rPr>
        <w:t xml:space="preserve"> </w:t>
      </w:r>
      <w:r>
        <w:rPr>
          <w:rFonts w:hint="eastAsia" w:ascii="黑体" w:hAnsi="黑体" w:eastAsia="黑体" w:cs="黑体"/>
          <w:sz w:val="48"/>
          <w:szCs w:val="48"/>
        </w:rPr>
        <w:t>录</w:t>
      </w:r>
    </w:p>
    <w:p>
      <w:pPr>
        <w:ind w:left="105"/>
        <w:rPr>
          <w:rFonts w:hint="eastAsia" w:ascii="黑体" w:hAnsi="黑体" w:eastAsia="黑体" w:cs="黑体"/>
          <w:sz w:val="32"/>
          <w:szCs w:val="32"/>
          <w:lang w:eastAsia="zh-CN"/>
        </w:rPr>
      </w:pPr>
      <w:r>
        <w:rPr>
          <w:rFonts w:hint="eastAsia" w:ascii="黑体" w:hAnsi="黑体" w:eastAsia="黑体" w:cs="黑体"/>
          <w:sz w:val="32"/>
          <w:szCs w:val="32"/>
          <w:lang w:eastAsia="zh-CN"/>
        </w:rPr>
        <w:t>第一部分</w:t>
      </w:r>
      <w:r>
        <w:rPr>
          <w:rFonts w:hint="eastAsia" w:ascii="黑体" w:hAnsi="黑体" w:eastAsia="黑体" w:cs="黑体"/>
          <w:sz w:val="32"/>
          <w:szCs w:val="32"/>
          <w:lang w:val="en-US" w:eastAsia="zh-CN"/>
        </w:rPr>
        <w:t xml:space="preserve"> 获嘉县总工会</w:t>
      </w:r>
      <w:r>
        <w:rPr>
          <w:rFonts w:hint="eastAsia" w:ascii="黑体" w:hAnsi="黑体" w:eastAsia="黑体" w:cs="黑体"/>
          <w:sz w:val="32"/>
          <w:szCs w:val="32"/>
          <w:lang w:eastAsia="zh-CN"/>
        </w:rPr>
        <w:t>概况</w:t>
      </w:r>
    </w:p>
    <w:p>
      <w:pPr>
        <w:widowControl/>
        <w:spacing w:line="600" w:lineRule="atLeast"/>
        <w:ind w:firstLine="640"/>
        <w:jc w:val="left"/>
        <w:rPr>
          <w:rFonts w:hint="eastAsia" w:ascii="仿宋_GB2312" w:eastAsia="仿宋_GB2312"/>
          <w:sz w:val="32"/>
          <w:szCs w:val="32"/>
        </w:rPr>
      </w:pPr>
      <w:r>
        <w:rPr>
          <w:rFonts w:hint="eastAsia" w:ascii="仿宋_GB2312" w:eastAsia="仿宋_GB2312"/>
          <w:sz w:val="32"/>
          <w:szCs w:val="32"/>
        </w:rPr>
        <w:t>一、主要职能</w:t>
      </w:r>
    </w:p>
    <w:p>
      <w:pPr>
        <w:widowControl/>
        <w:spacing w:line="600" w:lineRule="atLeast"/>
        <w:ind w:firstLine="640" w:firstLineChars="200"/>
        <w:jc w:val="left"/>
        <w:rPr>
          <w:rFonts w:ascii="仿宋_GB2312" w:eastAsia="仿宋_GB2312"/>
          <w:sz w:val="32"/>
          <w:szCs w:val="32"/>
        </w:rPr>
      </w:pPr>
      <w:r>
        <w:rPr>
          <w:rFonts w:hint="eastAsia" w:ascii="仿宋_GB2312" w:eastAsia="仿宋_GB2312"/>
          <w:sz w:val="32"/>
          <w:szCs w:val="32"/>
        </w:rPr>
        <w:t>二、部门预算</w:t>
      </w:r>
      <w:r>
        <w:rPr>
          <w:rFonts w:ascii="仿宋_GB2312" w:eastAsia="仿宋_GB2312"/>
          <w:sz w:val="32"/>
          <w:szCs w:val="32"/>
        </w:rPr>
        <w:t>单位构成</w:t>
      </w:r>
    </w:p>
    <w:p>
      <w:pPr>
        <w:widowControl/>
        <w:spacing w:line="600" w:lineRule="atLeast"/>
        <w:rPr>
          <w:rFonts w:ascii="黑体" w:hAnsi="黑体" w:eastAsia="黑体"/>
          <w:sz w:val="32"/>
          <w:szCs w:val="32"/>
        </w:rPr>
      </w:pPr>
      <w:r>
        <w:rPr>
          <w:rFonts w:hint="eastAsia" w:ascii="黑体" w:hAnsi="黑体" w:eastAsia="黑体"/>
          <w:sz w:val="32"/>
          <w:szCs w:val="32"/>
        </w:rPr>
        <w:t>第二部分 获嘉县</w:t>
      </w:r>
      <w:r>
        <w:rPr>
          <w:rFonts w:hint="eastAsia" w:ascii="黑体" w:hAnsi="黑体" w:eastAsia="黑体"/>
          <w:sz w:val="32"/>
          <w:szCs w:val="32"/>
          <w:lang w:eastAsia="zh-CN"/>
        </w:rPr>
        <w:t>总工会</w:t>
      </w:r>
      <w:r>
        <w:rPr>
          <w:rFonts w:hint="eastAsia" w:ascii="黑体" w:hAnsi="黑体" w:eastAsia="黑体"/>
          <w:sz w:val="32"/>
          <w:szCs w:val="32"/>
        </w:rPr>
        <w:t>2020年</w:t>
      </w:r>
      <w:r>
        <w:rPr>
          <w:rFonts w:ascii="黑体" w:hAnsi="黑体" w:eastAsia="黑体"/>
          <w:sz w:val="32"/>
          <w:szCs w:val="32"/>
        </w:rPr>
        <w:t>部门预算情况说明</w:t>
      </w:r>
    </w:p>
    <w:p>
      <w:pPr>
        <w:widowControl/>
        <w:spacing w:line="600" w:lineRule="atLeast"/>
        <w:rPr>
          <w:rFonts w:ascii="黑体" w:hAnsi="黑体" w:eastAsia="黑体"/>
          <w:sz w:val="32"/>
          <w:szCs w:val="32"/>
        </w:rPr>
      </w:pPr>
      <w:r>
        <w:rPr>
          <w:rFonts w:hint="eastAsia" w:ascii="黑体" w:hAnsi="黑体" w:eastAsia="黑体"/>
          <w:sz w:val="32"/>
          <w:szCs w:val="32"/>
        </w:rPr>
        <w:t>第三部分  名词</w:t>
      </w:r>
      <w:r>
        <w:rPr>
          <w:rFonts w:ascii="黑体" w:hAnsi="黑体" w:eastAsia="黑体"/>
          <w:sz w:val="32"/>
          <w:szCs w:val="32"/>
        </w:rPr>
        <w:t>解释</w:t>
      </w:r>
    </w:p>
    <w:p>
      <w:pPr>
        <w:widowControl/>
        <w:spacing w:line="600" w:lineRule="atLeast"/>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获嘉县</w:t>
      </w:r>
      <w:r>
        <w:rPr>
          <w:rFonts w:hint="eastAsia" w:ascii="黑体" w:hAnsi="黑体" w:eastAsia="黑体"/>
          <w:sz w:val="32"/>
          <w:szCs w:val="32"/>
          <w:lang w:eastAsia="zh-CN"/>
        </w:rPr>
        <w:t>总工会</w:t>
      </w:r>
      <w:r>
        <w:rPr>
          <w:rFonts w:hint="eastAsia" w:ascii="黑体" w:hAnsi="黑体" w:eastAsia="黑体"/>
          <w:sz w:val="32"/>
          <w:szCs w:val="32"/>
        </w:rPr>
        <w:t>2020年</w:t>
      </w:r>
      <w:r>
        <w:rPr>
          <w:rFonts w:ascii="黑体" w:hAnsi="黑体" w:eastAsia="黑体"/>
          <w:sz w:val="32"/>
          <w:szCs w:val="32"/>
        </w:rPr>
        <w:t>部门预算</w:t>
      </w:r>
      <w:r>
        <w:rPr>
          <w:rFonts w:hint="eastAsia" w:ascii="黑体" w:hAnsi="黑体" w:eastAsia="黑体"/>
          <w:sz w:val="32"/>
          <w:szCs w:val="32"/>
        </w:rPr>
        <w:t>表</w:t>
      </w:r>
    </w:p>
    <w:p>
      <w:pPr>
        <w:widowControl/>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一、</w:t>
      </w:r>
      <w:r>
        <w:rPr>
          <w:rFonts w:hint="eastAsia" w:ascii="仿宋_GB2312" w:hAnsi="Calibri" w:eastAsia="仿宋_GB2312"/>
          <w:sz w:val="32"/>
          <w:szCs w:val="32"/>
        </w:rPr>
        <w:t>部门收支总体情况表</w:t>
      </w:r>
    </w:p>
    <w:p>
      <w:pPr>
        <w:kinsoku w:val="0"/>
        <w:overflowPunct w:val="0"/>
        <w:adjustRightInd w:val="0"/>
        <w:snapToGrid w:val="0"/>
        <w:spacing w:line="360" w:lineRule="auto"/>
        <w:ind w:right="51" w:firstLine="640" w:firstLineChars="200"/>
        <w:jc w:val="left"/>
        <w:rPr>
          <w:rFonts w:ascii="仿宋_GB2312" w:eastAsia="仿宋_GB2312" w:cs="仿宋_GB2312"/>
          <w:sz w:val="32"/>
          <w:szCs w:val="32"/>
        </w:rPr>
      </w:pPr>
      <w:r>
        <w:rPr>
          <w:rFonts w:hint="eastAsia" w:ascii="仿宋_GB2312" w:eastAsia="仿宋_GB2312" w:cs="仿宋_GB2312"/>
          <w:sz w:val="32"/>
          <w:szCs w:val="32"/>
        </w:rPr>
        <w:t>二、</w:t>
      </w:r>
      <w:r>
        <w:rPr>
          <w:rFonts w:hint="eastAsia" w:ascii="仿宋_GB2312" w:hAnsi="Calibri" w:eastAsia="仿宋_GB2312"/>
          <w:sz w:val="32"/>
          <w:szCs w:val="32"/>
        </w:rPr>
        <w:t>部门收入总体情况表</w:t>
      </w:r>
    </w:p>
    <w:p>
      <w:pPr>
        <w:kinsoku w:val="0"/>
        <w:overflowPunct w:val="0"/>
        <w:adjustRightInd w:val="0"/>
        <w:snapToGrid w:val="0"/>
        <w:spacing w:line="360" w:lineRule="auto"/>
        <w:ind w:right="51" w:firstLine="640" w:firstLineChars="200"/>
        <w:jc w:val="left"/>
        <w:rPr>
          <w:rFonts w:hint="eastAsia" w:ascii="仿宋_GB2312" w:hAnsi="Calibri" w:eastAsia="仿宋_GB2312"/>
          <w:sz w:val="32"/>
          <w:szCs w:val="32"/>
        </w:rPr>
      </w:pPr>
      <w:r>
        <w:rPr>
          <w:rFonts w:hint="eastAsia" w:ascii="仿宋_GB2312" w:eastAsia="仿宋_GB2312" w:cs="仿宋_GB2312"/>
          <w:sz w:val="32"/>
          <w:szCs w:val="32"/>
        </w:rPr>
        <w:t>三、</w:t>
      </w:r>
      <w:r>
        <w:rPr>
          <w:rFonts w:hint="eastAsia" w:ascii="仿宋_GB2312" w:hAnsi="Calibri" w:eastAsia="仿宋_GB2312"/>
          <w:sz w:val="32"/>
          <w:szCs w:val="32"/>
        </w:rPr>
        <w:t>部门支出总体情况表</w:t>
      </w:r>
    </w:p>
    <w:p>
      <w:pPr>
        <w:kinsoku w:val="0"/>
        <w:overflowPunct w:val="0"/>
        <w:adjustRightInd w:val="0"/>
        <w:snapToGrid w:val="0"/>
        <w:spacing w:line="360" w:lineRule="auto"/>
        <w:ind w:right="51" w:firstLine="640" w:firstLineChars="200"/>
        <w:jc w:val="left"/>
        <w:rPr>
          <w:rFonts w:ascii="仿宋_GB2312" w:eastAsia="仿宋_GB2312" w:cs="仿宋_GB2312"/>
          <w:sz w:val="32"/>
          <w:szCs w:val="32"/>
        </w:rPr>
      </w:pPr>
      <w:r>
        <w:rPr>
          <w:rFonts w:hint="eastAsia" w:ascii="仿宋_GB2312" w:eastAsia="仿宋_GB2312" w:cs="仿宋_GB2312"/>
          <w:sz w:val="32"/>
          <w:szCs w:val="32"/>
        </w:rPr>
        <w:t>四、</w:t>
      </w:r>
      <w:r>
        <w:rPr>
          <w:rFonts w:hint="eastAsia" w:ascii="仿宋_GB2312" w:hAnsi="Calibri" w:eastAsia="仿宋_GB2312"/>
          <w:sz w:val="32"/>
          <w:szCs w:val="32"/>
        </w:rPr>
        <w:t>财政拨款收支总体情况表</w:t>
      </w:r>
    </w:p>
    <w:p>
      <w:pPr>
        <w:kinsoku w:val="0"/>
        <w:overflowPunct w:val="0"/>
        <w:adjustRightInd w:val="0"/>
        <w:snapToGrid w:val="0"/>
        <w:spacing w:line="360" w:lineRule="auto"/>
        <w:ind w:right="51" w:firstLine="640" w:firstLineChars="200"/>
        <w:jc w:val="left"/>
        <w:rPr>
          <w:rFonts w:ascii="仿宋_GB2312" w:eastAsia="仿宋_GB2312" w:cs="仿宋_GB2312"/>
          <w:sz w:val="32"/>
          <w:szCs w:val="32"/>
        </w:rPr>
      </w:pPr>
      <w:r>
        <w:rPr>
          <w:rFonts w:hint="eastAsia" w:ascii="仿宋_GB2312" w:eastAsia="仿宋_GB2312" w:cs="仿宋_GB2312"/>
          <w:sz w:val="32"/>
          <w:szCs w:val="32"/>
        </w:rPr>
        <w:t>五、</w:t>
      </w:r>
      <w:r>
        <w:rPr>
          <w:rFonts w:hint="eastAsia" w:ascii="仿宋_GB2312" w:hAnsi="Calibri" w:eastAsia="仿宋_GB2312"/>
          <w:sz w:val="32"/>
          <w:szCs w:val="32"/>
        </w:rPr>
        <w:t>一般公共预算支出情况表</w:t>
      </w:r>
    </w:p>
    <w:p>
      <w:pPr>
        <w:kinsoku w:val="0"/>
        <w:overflowPunct w:val="0"/>
        <w:adjustRightInd w:val="0"/>
        <w:snapToGrid w:val="0"/>
        <w:spacing w:line="360" w:lineRule="auto"/>
        <w:ind w:right="51" w:firstLine="640" w:firstLineChars="200"/>
        <w:jc w:val="left"/>
        <w:rPr>
          <w:rFonts w:ascii="仿宋_GB2312" w:eastAsia="仿宋_GB2312" w:cs="仿宋_GB2312"/>
          <w:sz w:val="32"/>
          <w:szCs w:val="32"/>
        </w:rPr>
      </w:pPr>
      <w:r>
        <w:rPr>
          <w:rFonts w:hint="eastAsia" w:ascii="仿宋_GB2312" w:eastAsia="仿宋_GB2312" w:cs="仿宋_GB2312"/>
          <w:sz w:val="32"/>
          <w:szCs w:val="32"/>
        </w:rPr>
        <w:t>六、一般公共预算基本支出情况表</w:t>
      </w:r>
    </w:p>
    <w:p>
      <w:pPr>
        <w:kinsoku w:val="0"/>
        <w:overflowPunct w:val="0"/>
        <w:adjustRightInd w:val="0"/>
        <w:snapToGrid w:val="0"/>
        <w:spacing w:line="360" w:lineRule="auto"/>
        <w:ind w:right="51"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七、一般公共预算项目支出情况表</w:t>
      </w:r>
    </w:p>
    <w:p>
      <w:pPr>
        <w:kinsoku w:val="0"/>
        <w:overflowPunct w:val="0"/>
        <w:adjustRightInd w:val="0"/>
        <w:snapToGrid w:val="0"/>
        <w:spacing w:line="360" w:lineRule="auto"/>
        <w:ind w:right="51"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八、</w:t>
      </w:r>
      <w:r>
        <w:rPr>
          <w:rFonts w:hint="eastAsia" w:ascii="仿宋_GB2312" w:hAnsi="Calibri" w:eastAsia="仿宋_GB2312"/>
          <w:sz w:val="32"/>
          <w:szCs w:val="32"/>
        </w:rPr>
        <w:t>一般公共预算“三公”经费支出情况表</w:t>
      </w:r>
    </w:p>
    <w:p>
      <w:pPr>
        <w:kinsoku w:val="0"/>
        <w:overflowPunct w:val="0"/>
        <w:adjustRightInd w:val="0"/>
        <w:snapToGrid w:val="0"/>
        <w:spacing w:line="360" w:lineRule="auto"/>
        <w:ind w:right="51" w:firstLine="640" w:firstLineChars="200"/>
        <w:jc w:val="left"/>
        <w:rPr>
          <w:rFonts w:ascii="仿宋_GB2312" w:hAnsi="Calibri" w:eastAsia="仿宋_GB2312"/>
          <w:sz w:val="32"/>
          <w:szCs w:val="32"/>
        </w:rPr>
      </w:pPr>
      <w:r>
        <w:rPr>
          <w:rFonts w:hint="eastAsia" w:ascii="仿宋_GB2312" w:eastAsia="仿宋_GB2312" w:cs="仿宋_GB2312"/>
          <w:sz w:val="32"/>
          <w:szCs w:val="32"/>
        </w:rPr>
        <w:t>九、</w:t>
      </w:r>
      <w:r>
        <w:rPr>
          <w:rFonts w:hint="eastAsia" w:ascii="仿宋_GB2312" w:hAnsi="Calibri" w:eastAsia="仿宋_GB2312"/>
          <w:sz w:val="32"/>
          <w:szCs w:val="32"/>
        </w:rPr>
        <w:t>政府性基金预算支出情况表</w:t>
      </w:r>
    </w:p>
    <w:p>
      <w:pPr>
        <w:kinsoku w:val="0"/>
        <w:overflowPunct w:val="0"/>
        <w:adjustRightInd w:val="0"/>
        <w:snapToGrid w:val="0"/>
        <w:spacing w:line="360" w:lineRule="auto"/>
        <w:ind w:right="51" w:firstLine="640" w:firstLineChars="200"/>
        <w:jc w:val="left"/>
        <w:rPr>
          <w:rFonts w:ascii="仿宋_GB2312" w:hAnsi="Calibri" w:eastAsia="仿宋_GB2312"/>
          <w:sz w:val="32"/>
          <w:szCs w:val="32"/>
        </w:rPr>
      </w:pPr>
      <w:r>
        <w:rPr>
          <w:rFonts w:hint="eastAsia" w:ascii="仿宋_GB2312" w:hAnsi="Calibri" w:eastAsia="仿宋_GB2312"/>
          <w:sz w:val="32"/>
          <w:szCs w:val="32"/>
        </w:rPr>
        <w:t>十、政府性基金预算项目支出情况表</w:t>
      </w:r>
    </w:p>
    <w:p>
      <w:pPr>
        <w:kinsoku w:val="0"/>
        <w:overflowPunct w:val="0"/>
        <w:adjustRightInd w:val="0"/>
        <w:snapToGrid w:val="0"/>
        <w:spacing w:line="360" w:lineRule="auto"/>
        <w:ind w:right="51" w:firstLine="640" w:firstLineChars="200"/>
        <w:jc w:val="left"/>
        <w:rPr>
          <w:rFonts w:ascii="仿宋_GB2312" w:hAnsi="Calibri" w:eastAsia="仿宋_GB2312"/>
          <w:sz w:val="32"/>
          <w:szCs w:val="32"/>
        </w:rPr>
      </w:pPr>
      <w:r>
        <w:rPr>
          <w:rFonts w:hint="eastAsia" w:ascii="仿宋_GB2312" w:hAnsi="Calibri" w:eastAsia="仿宋_GB2312"/>
          <w:sz w:val="32"/>
          <w:szCs w:val="32"/>
        </w:rPr>
        <w:t>十一</w:t>
      </w:r>
      <w:r>
        <w:rPr>
          <w:rFonts w:ascii="仿宋_GB2312" w:hAnsi="Calibri" w:eastAsia="仿宋_GB2312"/>
          <w:sz w:val="32"/>
          <w:szCs w:val="32"/>
        </w:rPr>
        <w:t>、</w:t>
      </w:r>
      <w:r>
        <w:rPr>
          <w:rFonts w:hint="eastAsia" w:ascii="仿宋_GB2312" w:hAnsi="Calibri" w:eastAsia="仿宋_GB2312"/>
          <w:sz w:val="32"/>
          <w:szCs w:val="32"/>
        </w:rPr>
        <w:t>机关运行经费情况表</w:t>
      </w:r>
    </w:p>
    <w:p>
      <w:pPr>
        <w:kinsoku w:val="0"/>
        <w:overflowPunct w:val="0"/>
        <w:adjustRightInd w:val="0"/>
        <w:snapToGrid w:val="0"/>
        <w:spacing w:line="360" w:lineRule="auto"/>
        <w:ind w:right="51" w:firstLine="640" w:firstLineChars="200"/>
        <w:jc w:val="left"/>
        <w:rPr>
          <w:rFonts w:hint="eastAsia" w:ascii="黑体" w:eastAsia="黑体" w:cs="黑体"/>
          <w:sz w:val="32"/>
          <w:szCs w:val="32"/>
        </w:rPr>
      </w:pPr>
      <w:r>
        <w:rPr>
          <w:rFonts w:hint="eastAsia" w:ascii="仿宋_GB2312" w:hAnsi="Calibri" w:eastAsia="仿宋_GB2312"/>
          <w:sz w:val="32"/>
          <w:szCs w:val="32"/>
        </w:rPr>
        <w:t>十二</w:t>
      </w:r>
      <w:r>
        <w:rPr>
          <w:rFonts w:ascii="仿宋_GB2312" w:hAnsi="Calibri" w:eastAsia="仿宋_GB2312"/>
          <w:sz w:val="32"/>
          <w:szCs w:val="32"/>
        </w:rPr>
        <w:t>、</w:t>
      </w:r>
      <w:r>
        <w:rPr>
          <w:rFonts w:hint="eastAsia" w:ascii="仿宋_GB2312" w:hAnsi="Calibri" w:eastAsia="仿宋_GB2312"/>
          <w:sz w:val="32"/>
          <w:szCs w:val="32"/>
        </w:rPr>
        <w:t>政府采购及新增资产配置计划表</w:t>
      </w:r>
    </w:p>
    <w:p>
      <w:pPr>
        <w:jc w:val="center"/>
        <w:rPr>
          <w:rFonts w:ascii="黑体" w:hAnsi="黑体" w:eastAsia="黑体"/>
          <w:sz w:val="32"/>
          <w:szCs w:val="32"/>
        </w:rPr>
      </w:pPr>
      <w:r>
        <w:rPr>
          <w:rFonts w:hint="eastAsia" w:ascii="黑体" w:hAnsi="黑体" w:eastAsia="黑体"/>
          <w:sz w:val="32"/>
          <w:szCs w:val="32"/>
        </w:rPr>
        <w:t>第一部分</w:t>
      </w:r>
    </w:p>
    <w:p>
      <w:pPr>
        <w:jc w:val="center"/>
        <w:rPr>
          <w:rFonts w:hint="eastAsia" w:ascii="黑体" w:hAnsi="黑体" w:eastAsia="黑体"/>
          <w:sz w:val="32"/>
          <w:szCs w:val="32"/>
        </w:rPr>
      </w:pPr>
      <w:r>
        <w:rPr>
          <w:rFonts w:hint="eastAsia" w:ascii="黑体" w:hAnsi="黑体" w:eastAsia="黑体"/>
          <w:sz w:val="32"/>
          <w:szCs w:val="32"/>
        </w:rPr>
        <w:t>获嘉县</w:t>
      </w:r>
      <w:r>
        <w:rPr>
          <w:rFonts w:hint="eastAsia" w:ascii="黑体" w:hAnsi="黑体" w:eastAsia="黑体"/>
          <w:sz w:val="32"/>
          <w:szCs w:val="32"/>
          <w:lang w:eastAsia="zh-CN"/>
        </w:rPr>
        <w:t>总工会</w:t>
      </w:r>
      <w:r>
        <w:rPr>
          <w:rFonts w:ascii="黑体" w:hAnsi="黑体" w:eastAsia="黑体"/>
          <w:sz w:val="32"/>
          <w:szCs w:val="32"/>
        </w:rPr>
        <w:t>概况</w:t>
      </w:r>
    </w:p>
    <w:p>
      <w:pPr>
        <w:rPr>
          <w:rFonts w:hint="eastAsia" w:ascii="黑体" w:hAnsi="黑体" w:eastAsia="黑体" w:cs="黑体"/>
          <w:b w:val="0"/>
          <w:bCs/>
          <w:i w:val="0"/>
          <w:iCs w:val="0"/>
          <w:sz w:val="32"/>
          <w:szCs w:val="32"/>
        </w:rPr>
      </w:pPr>
    </w:p>
    <w:p>
      <w:pPr>
        <w:ind w:firstLine="640" w:firstLineChars="200"/>
        <w:rPr>
          <w:rFonts w:hint="eastAsia" w:ascii="黑体" w:hAnsi="黑体" w:eastAsia="黑体" w:cs="黑体"/>
          <w:b w:val="0"/>
          <w:bCs/>
          <w:i w:val="0"/>
          <w:iCs w:val="0"/>
          <w:sz w:val="32"/>
          <w:szCs w:val="32"/>
        </w:rPr>
      </w:pPr>
      <w:r>
        <w:rPr>
          <w:rFonts w:hint="eastAsia" w:ascii="黑体" w:hAnsi="黑体" w:eastAsia="黑体" w:cs="黑体"/>
          <w:b w:val="0"/>
          <w:bCs/>
          <w:i w:val="0"/>
          <w:iCs w:val="0"/>
          <w:sz w:val="32"/>
          <w:szCs w:val="32"/>
        </w:rPr>
        <w:t>一、部门主要职责</w:t>
      </w:r>
    </w:p>
    <w:p>
      <w:pPr>
        <w:numPr>
          <w:ilvl w:val="0"/>
          <w:numId w:val="0"/>
        </w:numPr>
        <w:ind w:firstLine="640" w:firstLineChars="200"/>
        <w:rPr>
          <w:rFonts w:ascii="仿宋" w:hAnsi="仿宋" w:eastAsia="仿宋" w:cs="仿宋"/>
          <w:sz w:val="32"/>
          <w:szCs w:val="32"/>
        </w:rPr>
      </w:pPr>
      <w:r>
        <w:rPr>
          <w:rFonts w:hint="eastAsia" w:ascii="仿宋" w:hAnsi="仿宋" w:eastAsia="仿宋" w:cs="仿宋"/>
          <w:sz w:val="32"/>
          <w:szCs w:val="32"/>
          <w:lang w:eastAsia="zh-CN"/>
        </w:rPr>
        <w:t>获嘉</w:t>
      </w:r>
      <w:r>
        <w:rPr>
          <w:rFonts w:hint="eastAsia" w:ascii="仿宋" w:hAnsi="仿宋" w:eastAsia="仿宋" w:cs="仿宋"/>
          <w:sz w:val="32"/>
          <w:szCs w:val="32"/>
        </w:rPr>
        <w:t>县总工会是我县各基层（系统）工会的领导机关，由县委领导。主要职责是：</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贯彻执行</w:t>
      </w:r>
      <w:r>
        <w:rPr>
          <w:rFonts w:hint="eastAsia" w:ascii="仿宋" w:hAnsi="仿宋" w:eastAsia="仿宋" w:cs="仿宋"/>
          <w:sz w:val="32"/>
          <w:szCs w:val="32"/>
        </w:rPr>
        <w:t>党的路线、方针、政策，</w:t>
      </w:r>
      <w:r>
        <w:rPr>
          <w:rFonts w:hint="eastAsia" w:ascii="仿宋" w:hAnsi="仿宋" w:eastAsia="仿宋" w:cs="仿宋"/>
          <w:sz w:val="32"/>
          <w:szCs w:val="32"/>
          <w:lang w:eastAsia="zh-CN"/>
        </w:rPr>
        <w:t>根据党在各个时期的中心任务和上级指示精神，确定全县工会工作的指导思想和任务；贯彻全县工会代表大会和全委员会确定的方针、任务和决议，领导全县工会运动和工会工作。</w:t>
      </w:r>
    </w:p>
    <w:p>
      <w:pPr>
        <w:ind w:firstLine="480" w:firstLineChars="15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组织和指导全县各级工会贯彻落实党的全心全意依靠工人阶级的根本指导方针，突出和履行维护职工合法权益职能。</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对有关职工合法权益问题进行调查研究，向县委、县政府和上级总工会反映职工群众的思想、愿望和要求，提出意见和建议；参与涉及职工切身利益的政策、措施、制度和法规草案的拟定；参与职工重大伤亡事故的调查处理。</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eastAsia="zh-CN"/>
        </w:rPr>
        <w:t>建立和完善劳动关系协调机制和职工权益保障机制，维护职工的经济利益、政治权利、精神文化利益和女职工特殊利益，为职工提供法律咨询和创业就业服务。</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eastAsia="zh-CN"/>
        </w:rPr>
        <w:t>贯彻执行《中国工会章程》；研究指导工会的改革和建设工作；指导各工会组织围绕职工代表大会制度开展民主选举、民主决策、民主管理和民主监督工作，推动建立平等协商、集体合同制度和监督保证机制。</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eastAsia="zh-CN"/>
        </w:rPr>
        <w:t>协商党组织管理同级工会领导干部；负责工会干部的教育培训工作；负责指导全县新经济领域企业组件工会组织。</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7、</w:t>
      </w:r>
      <w:r>
        <w:rPr>
          <w:rFonts w:hint="eastAsia" w:ascii="仿宋" w:hAnsi="仿宋" w:eastAsia="仿宋" w:cs="仿宋"/>
          <w:sz w:val="32"/>
          <w:szCs w:val="32"/>
          <w:lang w:eastAsia="zh-CN"/>
        </w:rPr>
        <w:t>负责机关党的建设及党员干部党风廉政建设</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8、</w:t>
      </w:r>
      <w:r>
        <w:rPr>
          <w:rFonts w:hint="eastAsia" w:ascii="仿宋" w:hAnsi="仿宋" w:eastAsia="仿宋" w:cs="仿宋"/>
          <w:sz w:val="32"/>
          <w:szCs w:val="32"/>
          <w:lang w:eastAsia="zh-CN"/>
        </w:rPr>
        <w:t>负责劳模、“五一劳动奖章”、“五一劳动奖状”的推荐、评选和管理工作。</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9、</w:t>
      </w:r>
      <w:r>
        <w:rPr>
          <w:rFonts w:hint="eastAsia" w:ascii="仿宋" w:hAnsi="仿宋" w:eastAsia="仿宋" w:cs="仿宋"/>
          <w:sz w:val="32"/>
          <w:szCs w:val="32"/>
          <w:lang w:eastAsia="zh-CN"/>
        </w:rPr>
        <w:t>负责全县工会经费和工会资产的管理、审查、审计工作；负责拟定工会组织兴办职工劳动福利事业制度和规定；负责指导、协商工会兴办的职工劳动福利事业工作。</w:t>
      </w:r>
    </w:p>
    <w:p>
      <w:pPr>
        <w:spacing w:line="360" w:lineRule="auto"/>
        <w:ind w:firstLine="320" w:firstLineChars="100"/>
        <w:jc w:val="left"/>
        <w:outlineLvl w:val="1"/>
        <w:rPr>
          <w:rFonts w:hint="eastAsia" w:ascii="仿宋" w:hAnsi="仿宋" w:eastAsia="仿宋" w:cs="仿宋"/>
          <w:sz w:val="32"/>
          <w:szCs w:val="32"/>
          <w:lang w:eastAsia="zh-CN"/>
        </w:rPr>
      </w:pPr>
      <w:r>
        <w:rPr>
          <w:rFonts w:hint="eastAsia" w:ascii="仿宋" w:hAnsi="仿宋" w:eastAsia="仿宋" w:cs="仿宋"/>
          <w:sz w:val="32"/>
          <w:szCs w:val="32"/>
        </w:rPr>
        <w:t>10、</w:t>
      </w:r>
      <w:r>
        <w:rPr>
          <w:rFonts w:hint="eastAsia" w:ascii="仿宋" w:hAnsi="仿宋" w:eastAsia="仿宋" w:cs="仿宋"/>
          <w:sz w:val="32"/>
          <w:szCs w:val="32"/>
          <w:lang w:eastAsia="zh-CN"/>
        </w:rPr>
        <w:t>完成县委和上级工会交办的其他任务。</w:t>
      </w:r>
    </w:p>
    <w:p>
      <w:pPr>
        <w:widowControl/>
        <w:ind w:firstLine="320" w:firstLineChars="1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获嘉县总工会</w:t>
      </w:r>
      <w:r>
        <w:rPr>
          <w:rFonts w:hint="eastAsia" w:ascii="仿宋_GB2312" w:hAnsi="仿宋_GB2312" w:eastAsia="仿宋_GB2312" w:cs="仿宋_GB2312"/>
          <w:kern w:val="0"/>
          <w:sz w:val="32"/>
          <w:szCs w:val="32"/>
          <w:u w:val="none"/>
          <w:lang w:eastAsia="zh-CN"/>
        </w:rPr>
        <w:t>机构设置情况：</w:t>
      </w:r>
      <w:r>
        <w:rPr>
          <w:rFonts w:hint="eastAsia" w:ascii="仿宋_GB2312" w:hAnsi="仿宋_GB2312" w:eastAsia="仿宋_GB2312" w:cs="仿宋_GB2312"/>
          <w:color w:val="auto"/>
          <w:kern w:val="0"/>
          <w:sz w:val="32"/>
          <w:szCs w:val="32"/>
          <w:highlight w:val="none"/>
          <w:lang w:val="en-US" w:eastAsia="zh-CN"/>
        </w:rPr>
        <w:t>获嘉县总工会</w:t>
      </w:r>
      <w:r>
        <w:rPr>
          <w:rFonts w:hint="eastAsia" w:ascii="仿宋_GB2312" w:hAnsi="仿宋_GB2312" w:eastAsia="仿宋_GB2312" w:cs="仿宋_GB2312"/>
          <w:kern w:val="0"/>
          <w:sz w:val="32"/>
          <w:szCs w:val="32"/>
          <w:u w:val="none"/>
        </w:rPr>
        <w:t>内设机构</w:t>
      </w:r>
      <w:r>
        <w:rPr>
          <w:rFonts w:hint="eastAsia" w:ascii="仿宋_GB2312" w:hAnsi="仿宋_GB2312" w:eastAsia="仿宋_GB2312" w:cs="仿宋_GB2312"/>
          <w:kern w:val="0"/>
          <w:sz w:val="32"/>
          <w:szCs w:val="32"/>
          <w:u w:val="none"/>
          <w:lang w:val="en-US" w:eastAsia="zh-CN"/>
        </w:rPr>
        <w:t>1个科室。是</w:t>
      </w:r>
      <w:r>
        <w:rPr>
          <w:rFonts w:hint="eastAsia" w:ascii="仿宋_GB2312" w:hAnsi="仿宋_GB2312" w:eastAsia="仿宋_GB2312" w:cs="仿宋_GB2312"/>
          <w:color w:val="auto"/>
          <w:kern w:val="0"/>
          <w:sz w:val="32"/>
          <w:szCs w:val="32"/>
          <w:highlight w:val="none"/>
          <w:lang w:val="en-US" w:eastAsia="zh-CN"/>
        </w:rPr>
        <w:t>综合办公室。</w:t>
      </w:r>
    </w:p>
    <w:p>
      <w:pPr>
        <w:spacing w:line="600" w:lineRule="exact"/>
        <w:ind w:firstLine="640" w:firstLineChars="200"/>
        <w:rPr>
          <w:rFonts w:hint="eastAsia" w:ascii="黑体" w:hAnsi="黑体" w:eastAsia="黑体" w:cs="黑体"/>
          <w:b w:val="0"/>
          <w:bCs/>
          <w:kern w:val="0"/>
          <w:sz w:val="32"/>
          <w:szCs w:val="20"/>
        </w:rPr>
      </w:pPr>
      <w:r>
        <w:rPr>
          <w:rFonts w:hint="eastAsia" w:ascii="黑体" w:hAnsi="黑体" w:eastAsia="黑体" w:cs="黑体"/>
          <w:b w:val="0"/>
          <w:bCs/>
          <w:kern w:val="0"/>
          <w:sz w:val="32"/>
          <w:szCs w:val="20"/>
        </w:rPr>
        <w:t>二、获嘉县</w:t>
      </w:r>
      <w:r>
        <w:rPr>
          <w:rFonts w:hint="eastAsia" w:ascii="黑体" w:hAnsi="黑体" w:eastAsia="黑体" w:cs="黑体"/>
          <w:b w:val="0"/>
          <w:bCs/>
          <w:kern w:val="0"/>
          <w:sz w:val="32"/>
          <w:szCs w:val="20"/>
          <w:lang w:eastAsia="zh-CN"/>
        </w:rPr>
        <w:t>总工会</w:t>
      </w:r>
      <w:r>
        <w:rPr>
          <w:rFonts w:hint="eastAsia" w:ascii="黑体" w:hAnsi="黑体" w:eastAsia="黑体" w:cs="黑体"/>
          <w:b w:val="0"/>
          <w:bCs/>
          <w:kern w:val="0"/>
          <w:sz w:val="32"/>
          <w:szCs w:val="20"/>
        </w:rPr>
        <w:t>预算单位构成</w:t>
      </w:r>
    </w:p>
    <w:p>
      <w:pPr>
        <w:spacing w:line="600" w:lineRule="exact"/>
        <w:ind w:firstLine="640" w:firstLineChars="200"/>
        <w:rPr>
          <w:rFonts w:ascii="仿宋_GB2312" w:hAnsi="仿宋_GB2312" w:eastAsia="仿宋_GB2312" w:cs="仿宋_GB2312"/>
          <w:kern w:val="0"/>
          <w:sz w:val="32"/>
          <w:szCs w:val="20"/>
        </w:rPr>
      </w:pPr>
      <w:r>
        <w:rPr>
          <w:rFonts w:hint="eastAsia" w:ascii="仿宋_GB2312" w:hAnsi="仿宋_GB2312" w:eastAsia="仿宋_GB2312" w:cs="仿宋_GB2312"/>
          <w:kern w:val="0"/>
          <w:sz w:val="32"/>
          <w:szCs w:val="20"/>
        </w:rPr>
        <w:t>获嘉县</w:t>
      </w:r>
      <w:r>
        <w:rPr>
          <w:rFonts w:hint="eastAsia" w:ascii="仿宋_GB2312" w:hAnsi="仿宋_GB2312" w:eastAsia="仿宋_GB2312" w:cs="仿宋_GB2312"/>
          <w:kern w:val="0"/>
          <w:sz w:val="32"/>
          <w:szCs w:val="20"/>
          <w:lang w:eastAsia="zh-CN"/>
        </w:rPr>
        <w:t>总工会</w:t>
      </w:r>
      <w:r>
        <w:rPr>
          <w:rFonts w:hint="eastAsia" w:ascii="仿宋_GB2312" w:hAnsi="仿宋_GB2312" w:eastAsia="仿宋_GB2312" w:cs="仿宋_GB2312"/>
          <w:kern w:val="0"/>
          <w:sz w:val="32"/>
          <w:szCs w:val="20"/>
        </w:rPr>
        <w:t>部门预算为机关本级预算，</w:t>
      </w:r>
      <w:r>
        <w:rPr>
          <w:rFonts w:ascii="仿宋_GB2312" w:hAnsi="仿宋_GB2312" w:eastAsia="仿宋_GB2312" w:cs="仿宋_GB2312"/>
          <w:kern w:val="0"/>
          <w:sz w:val="32"/>
          <w:szCs w:val="20"/>
        </w:rPr>
        <w:t>无下属单位</w:t>
      </w:r>
      <w:r>
        <w:rPr>
          <w:rFonts w:hint="eastAsia" w:ascii="仿宋_GB2312" w:hAnsi="仿宋_GB2312" w:eastAsia="仿宋_GB2312" w:cs="仿宋_GB2312"/>
          <w:kern w:val="0"/>
          <w:sz w:val="32"/>
          <w:szCs w:val="20"/>
        </w:rPr>
        <w:t>预算。</w:t>
      </w:r>
    </w:p>
    <w:p>
      <w:pPr>
        <w:spacing w:line="600" w:lineRule="exact"/>
        <w:ind w:firstLine="640" w:firstLineChars="200"/>
        <w:jc w:val="center"/>
        <w:rPr>
          <w:rFonts w:hint="eastAsia" w:ascii="黑体" w:hAnsi="黑体" w:eastAsia="黑体" w:cs="仿宋_GB2312"/>
          <w:kern w:val="0"/>
          <w:sz w:val="32"/>
          <w:szCs w:val="20"/>
        </w:rPr>
      </w:pPr>
    </w:p>
    <w:p>
      <w:pPr>
        <w:spacing w:line="600" w:lineRule="exact"/>
        <w:ind w:firstLine="640" w:firstLineChars="200"/>
        <w:jc w:val="center"/>
        <w:rPr>
          <w:rFonts w:hint="eastAsia" w:ascii="黑体" w:hAnsi="黑体" w:eastAsia="黑体" w:cs="仿宋_GB2312"/>
          <w:kern w:val="0"/>
          <w:sz w:val="32"/>
          <w:szCs w:val="20"/>
        </w:rPr>
      </w:pPr>
    </w:p>
    <w:p>
      <w:pPr>
        <w:spacing w:line="600" w:lineRule="exact"/>
        <w:ind w:firstLine="640" w:firstLineChars="200"/>
        <w:jc w:val="center"/>
        <w:rPr>
          <w:rFonts w:hint="eastAsia" w:ascii="黑体" w:hAnsi="黑体" w:eastAsia="黑体" w:cs="仿宋_GB2312"/>
          <w:kern w:val="0"/>
          <w:sz w:val="32"/>
          <w:szCs w:val="20"/>
        </w:rPr>
      </w:pPr>
    </w:p>
    <w:p>
      <w:pPr>
        <w:spacing w:line="600" w:lineRule="exact"/>
        <w:ind w:firstLine="640" w:firstLineChars="200"/>
        <w:jc w:val="center"/>
        <w:rPr>
          <w:rFonts w:hint="eastAsia" w:ascii="黑体" w:hAnsi="黑体" w:eastAsia="黑体" w:cs="仿宋_GB2312"/>
          <w:kern w:val="0"/>
          <w:sz w:val="32"/>
          <w:szCs w:val="20"/>
        </w:rPr>
      </w:pPr>
    </w:p>
    <w:p>
      <w:pPr>
        <w:spacing w:line="600" w:lineRule="exact"/>
        <w:ind w:firstLine="640" w:firstLineChars="200"/>
        <w:jc w:val="center"/>
        <w:rPr>
          <w:rFonts w:hint="eastAsia" w:ascii="黑体" w:hAnsi="黑体" w:eastAsia="黑体" w:cs="仿宋_GB2312"/>
          <w:kern w:val="0"/>
          <w:sz w:val="32"/>
          <w:szCs w:val="20"/>
        </w:rPr>
      </w:pPr>
    </w:p>
    <w:p>
      <w:pPr>
        <w:spacing w:line="600" w:lineRule="exact"/>
        <w:ind w:firstLine="640" w:firstLineChars="200"/>
        <w:jc w:val="center"/>
        <w:rPr>
          <w:rFonts w:hint="eastAsia" w:ascii="黑体" w:hAnsi="黑体" w:eastAsia="黑体" w:cs="仿宋_GB2312"/>
          <w:kern w:val="0"/>
          <w:sz w:val="32"/>
          <w:szCs w:val="20"/>
        </w:rPr>
      </w:pPr>
    </w:p>
    <w:p>
      <w:pPr>
        <w:spacing w:line="600" w:lineRule="exact"/>
        <w:ind w:firstLine="640" w:firstLineChars="200"/>
        <w:jc w:val="center"/>
        <w:rPr>
          <w:rFonts w:hint="eastAsia" w:ascii="黑体" w:hAnsi="黑体" w:eastAsia="黑体" w:cs="仿宋_GB2312"/>
          <w:kern w:val="0"/>
          <w:sz w:val="32"/>
          <w:szCs w:val="20"/>
        </w:rPr>
      </w:pPr>
    </w:p>
    <w:p>
      <w:pPr>
        <w:spacing w:line="600" w:lineRule="exact"/>
        <w:ind w:firstLine="640" w:firstLineChars="200"/>
        <w:jc w:val="center"/>
        <w:rPr>
          <w:rFonts w:hint="eastAsia" w:ascii="黑体" w:hAnsi="黑体" w:eastAsia="黑体" w:cs="仿宋_GB2312"/>
          <w:kern w:val="0"/>
          <w:sz w:val="32"/>
          <w:szCs w:val="20"/>
        </w:rPr>
      </w:pPr>
      <w:r>
        <w:rPr>
          <w:rFonts w:hint="eastAsia" w:ascii="黑体" w:hAnsi="黑体" w:eastAsia="黑体" w:cs="仿宋_GB2312"/>
          <w:kern w:val="0"/>
          <w:sz w:val="32"/>
          <w:szCs w:val="20"/>
        </w:rPr>
        <w:t>第二部分</w:t>
      </w:r>
    </w:p>
    <w:p>
      <w:pPr>
        <w:spacing w:line="600" w:lineRule="exact"/>
        <w:ind w:firstLine="640" w:firstLineChars="200"/>
        <w:jc w:val="center"/>
        <w:rPr>
          <w:rFonts w:ascii="黑体" w:hAnsi="黑体" w:eastAsia="黑体" w:cs="仿宋_GB2312"/>
          <w:kern w:val="0"/>
          <w:sz w:val="32"/>
          <w:szCs w:val="20"/>
        </w:rPr>
      </w:pPr>
      <w:r>
        <w:rPr>
          <w:rFonts w:hint="eastAsia" w:ascii="黑体" w:hAnsi="黑体" w:eastAsia="黑体" w:cs="仿宋_GB2312"/>
          <w:kern w:val="0"/>
          <w:sz w:val="32"/>
          <w:szCs w:val="20"/>
        </w:rPr>
        <w:t>获嘉县</w:t>
      </w:r>
      <w:r>
        <w:rPr>
          <w:rFonts w:hint="eastAsia" w:ascii="黑体" w:hAnsi="黑体" w:eastAsia="黑体" w:cs="仿宋_GB2312"/>
          <w:kern w:val="0"/>
          <w:sz w:val="32"/>
          <w:szCs w:val="20"/>
          <w:lang w:eastAsia="zh-CN"/>
        </w:rPr>
        <w:t>总工会</w:t>
      </w:r>
      <w:r>
        <w:rPr>
          <w:rFonts w:hint="eastAsia" w:ascii="黑体" w:hAnsi="黑体" w:eastAsia="黑体" w:cs="仿宋_GB2312"/>
          <w:kern w:val="0"/>
          <w:sz w:val="32"/>
          <w:szCs w:val="20"/>
        </w:rPr>
        <w:t>20202年</w:t>
      </w:r>
      <w:r>
        <w:rPr>
          <w:rFonts w:ascii="黑体" w:hAnsi="黑体" w:eastAsia="黑体" w:cs="仿宋_GB2312"/>
          <w:kern w:val="0"/>
          <w:sz w:val="32"/>
          <w:szCs w:val="20"/>
        </w:rPr>
        <w:t>部门预算情况说明</w:t>
      </w:r>
    </w:p>
    <w:p>
      <w:pPr>
        <w:spacing w:line="600" w:lineRule="exact"/>
        <w:ind w:firstLine="640" w:firstLineChars="200"/>
        <w:jc w:val="center"/>
        <w:rPr>
          <w:rFonts w:ascii="黑体" w:hAnsi="黑体" w:eastAsia="黑体" w:cs="仿宋_GB2312"/>
          <w:kern w:val="0"/>
          <w:sz w:val="32"/>
          <w:szCs w:val="20"/>
        </w:rPr>
      </w:pPr>
    </w:p>
    <w:p>
      <w:pPr>
        <w:numPr>
          <w:ilvl w:val="0"/>
          <w:numId w:val="1"/>
        </w:num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收支预算总体情况说明</w:t>
      </w:r>
    </w:p>
    <w:p>
      <w:pPr>
        <w:numPr>
          <w:ilvl w:val="0"/>
          <w:numId w:val="0"/>
        </w:numPr>
        <w:adjustRightInd w:val="0"/>
        <w:snapToGrid w:val="0"/>
        <w:spacing w:line="360" w:lineRule="auto"/>
        <w:ind w:firstLine="640" w:firstLineChars="200"/>
        <w:rPr>
          <w:rFonts w:hint="eastAsia" w:ascii="仿宋_GB2312" w:hAnsi="仿宋" w:eastAsia="仿宋_GB2312"/>
          <w:b/>
          <w:sz w:val="32"/>
          <w:szCs w:val="32"/>
          <w:highlight w:val="none"/>
          <w:u w:val="none"/>
          <w:lang w:eastAsia="zh-CN"/>
        </w:rPr>
      </w:pPr>
      <w:r>
        <w:rPr>
          <w:rFonts w:hint="eastAsia" w:ascii="仿宋_GB2312" w:hAnsi="仿宋_GB2312" w:eastAsia="仿宋_GB2312" w:cs="仿宋_GB2312"/>
          <w:color w:val="auto"/>
          <w:kern w:val="0"/>
          <w:sz w:val="32"/>
          <w:szCs w:val="32"/>
          <w:highlight w:val="none"/>
          <w:lang w:val="en-US" w:eastAsia="zh-CN"/>
        </w:rPr>
        <w:t>获嘉县总工会</w:t>
      </w:r>
      <w:r>
        <w:rPr>
          <w:rFonts w:hint="eastAsia" w:ascii="仿宋_GB2312" w:hAnsi="宋体" w:eastAsia="仿宋_GB2312" w:cs="Courier New"/>
          <w:sz w:val="32"/>
          <w:szCs w:val="32"/>
          <w:u w:val="none"/>
        </w:rPr>
        <w:t>20</w:t>
      </w:r>
      <w:r>
        <w:rPr>
          <w:rFonts w:ascii="仿宋_GB2312" w:hAnsi="宋体" w:eastAsia="仿宋_GB2312" w:cs="Courier New"/>
          <w:sz w:val="32"/>
          <w:szCs w:val="32"/>
          <w:u w:val="none"/>
        </w:rPr>
        <w:t>20</w:t>
      </w:r>
      <w:r>
        <w:rPr>
          <w:rFonts w:hint="eastAsia" w:ascii="仿宋_GB2312" w:hAnsi="宋体" w:eastAsia="仿宋_GB2312" w:cs="Courier New"/>
          <w:sz w:val="32"/>
          <w:szCs w:val="32"/>
          <w:u w:val="none"/>
        </w:rPr>
        <w:t>年收入总计</w:t>
      </w:r>
      <w:r>
        <w:rPr>
          <w:rFonts w:hint="eastAsia" w:ascii="仿宋_GB2312" w:hAnsi="宋体" w:eastAsia="仿宋_GB2312" w:cs="Courier New"/>
          <w:sz w:val="32"/>
          <w:szCs w:val="32"/>
          <w:u w:val="none"/>
          <w:lang w:val="en-US" w:eastAsia="zh-CN"/>
        </w:rPr>
        <w:t>90</w:t>
      </w:r>
      <w:r>
        <w:rPr>
          <w:rFonts w:hint="eastAsia" w:ascii="仿宋_GB2312" w:hAnsi="宋体" w:eastAsia="仿宋_GB2312" w:cs="Courier New"/>
          <w:sz w:val="32"/>
          <w:szCs w:val="32"/>
          <w:u w:val="none"/>
        </w:rPr>
        <w:t>万元，支出总计</w:t>
      </w:r>
      <w:r>
        <w:rPr>
          <w:rFonts w:hint="eastAsia" w:ascii="仿宋_GB2312" w:eastAsia="仿宋_GB2312"/>
          <w:sz w:val="32"/>
          <w:szCs w:val="32"/>
          <w:u w:val="none"/>
          <w:lang w:val="en-US" w:eastAsia="zh-CN"/>
        </w:rPr>
        <w:t>90</w:t>
      </w:r>
      <w:r>
        <w:rPr>
          <w:rFonts w:hint="eastAsia" w:ascii="仿宋_GB2312" w:hAnsi="宋体" w:eastAsia="仿宋_GB2312" w:cs="Courier New"/>
          <w:sz w:val="32"/>
          <w:szCs w:val="32"/>
          <w:u w:val="none"/>
        </w:rPr>
        <w:t>万元，与201</w:t>
      </w:r>
      <w:r>
        <w:rPr>
          <w:rFonts w:ascii="仿宋_GB2312" w:hAnsi="宋体" w:eastAsia="仿宋_GB2312" w:cs="Courier New"/>
          <w:sz w:val="32"/>
          <w:szCs w:val="32"/>
          <w:u w:val="none"/>
        </w:rPr>
        <w:t>9</w:t>
      </w:r>
      <w:r>
        <w:rPr>
          <w:rFonts w:hint="eastAsia" w:ascii="仿宋_GB2312" w:hAnsi="宋体" w:eastAsia="仿宋_GB2312" w:cs="Courier New"/>
          <w:sz w:val="32"/>
          <w:szCs w:val="32"/>
          <w:u w:val="none"/>
        </w:rPr>
        <w:t>年</w:t>
      </w:r>
      <w:r>
        <w:rPr>
          <w:rFonts w:hint="eastAsia" w:ascii="仿宋_GB2312" w:hAnsi="宋体" w:eastAsia="仿宋_GB2312" w:cs="Courier New"/>
          <w:sz w:val="32"/>
          <w:szCs w:val="32"/>
          <w:u w:val="none"/>
          <w:lang w:eastAsia="zh-CN"/>
        </w:rPr>
        <w:t>预算</w:t>
      </w:r>
      <w:r>
        <w:rPr>
          <w:rFonts w:hint="eastAsia" w:ascii="仿宋_GB2312" w:hAnsi="宋体" w:eastAsia="仿宋_GB2312" w:cs="Courier New"/>
          <w:sz w:val="32"/>
          <w:szCs w:val="32"/>
          <w:u w:val="none"/>
        </w:rPr>
        <w:t>相比，收、支总计各减少</w:t>
      </w:r>
      <w:r>
        <w:rPr>
          <w:rFonts w:hint="eastAsia" w:ascii="仿宋_GB2312" w:hAnsi="宋体" w:eastAsia="仿宋_GB2312" w:cs="Courier New"/>
          <w:sz w:val="32"/>
          <w:szCs w:val="32"/>
          <w:u w:val="none"/>
          <w:lang w:val="en-US" w:eastAsia="zh-CN"/>
        </w:rPr>
        <w:t>8</w:t>
      </w:r>
      <w:r>
        <w:rPr>
          <w:rFonts w:hint="eastAsia" w:ascii="仿宋_GB2312" w:hAnsi="宋体" w:eastAsia="仿宋_GB2312" w:cs="Courier New"/>
          <w:sz w:val="32"/>
          <w:szCs w:val="32"/>
          <w:u w:val="none"/>
        </w:rPr>
        <w:t>万元，减少</w:t>
      </w:r>
      <w:r>
        <w:rPr>
          <w:rFonts w:hint="eastAsia" w:ascii="仿宋_GB2312" w:hAnsi="宋体" w:eastAsia="仿宋_GB2312" w:cs="Courier New"/>
          <w:sz w:val="32"/>
          <w:szCs w:val="32"/>
          <w:u w:val="none"/>
          <w:lang w:val="en-US" w:eastAsia="zh-CN"/>
        </w:rPr>
        <w:t>8.16</w:t>
      </w:r>
      <w:r>
        <w:rPr>
          <w:rFonts w:ascii="仿宋_GB2312" w:hAnsi="宋体" w:eastAsia="仿宋_GB2312" w:cs="Courier New"/>
          <w:sz w:val="32"/>
          <w:szCs w:val="32"/>
          <w:u w:val="none"/>
        </w:rPr>
        <w:t xml:space="preserve"> %</w:t>
      </w:r>
      <w:r>
        <w:rPr>
          <w:rFonts w:ascii="仿宋_GB2312" w:hAnsi="宋体" w:eastAsia="仿宋_GB2312" w:cs="Courier New"/>
          <w:sz w:val="32"/>
          <w:szCs w:val="32"/>
          <w:highlight w:val="none"/>
          <w:u w:val="none"/>
        </w:rPr>
        <w:t>。</w:t>
      </w:r>
      <w:r>
        <w:rPr>
          <w:rFonts w:hint="eastAsia" w:ascii="仿宋_GB2312" w:hAnsi="宋体" w:eastAsia="仿宋_GB2312" w:cs="Courier New"/>
          <w:sz w:val="32"/>
          <w:szCs w:val="32"/>
          <w:highlight w:val="none"/>
          <w:u w:val="none"/>
        </w:rPr>
        <w:t>主要原因：</w:t>
      </w:r>
      <w:r>
        <w:rPr>
          <w:rFonts w:hint="eastAsia" w:ascii="仿宋_GB2312" w:hAnsi="宋体" w:eastAsia="仿宋_GB2312" w:cs="Courier New"/>
          <w:bCs/>
          <w:color w:val="000000"/>
          <w:sz w:val="32"/>
          <w:szCs w:val="32"/>
          <w:highlight w:val="none"/>
          <w:u w:val="none"/>
          <w:lang w:eastAsia="zh-CN"/>
        </w:rPr>
        <w:t>人员经费减少</w:t>
      </w:r>
      <w:r>
        <w:rPr>
          <w:rFonts w:ascii="仿宋_GB2312" w:hAnsi="宋体" w:eastAsia="仿宋_GB2312" w:cs="Courier New"/>
          <w:bCs/>
          <w:color w:val="000000"/>
          <w:sz w:val="32"/>
          <w:szCs w:val="32"/>
          <w:highlight w:val="none"/>
          <w:u w:val="none"/>
        </w:rPr>
        <w:t xml:space="preserve"> </w:t>
      </w:r>
      <w:r>
        <w:rPr>
          <w:rFonts w:hint="eastAsia" w:ascii="仿宋_GB2312" w:hAnsi="宋体" w:eastAsia="仿宋_GB2312" w:cs="Courier New"/>
          <w:bCs/>
          <w:color w:val="000000"/>
          <w:sz w:val="32"/>
          <w:szCs w:val="32"/>
          <w:highlight w:val="none"/>
          <w:u w:val="none"/>
          <w:lang w:eastAsia="zh-CN"/>
        </w:rPr>
        <w:t>。</w:t>
      </w:r>
    </w:p>
    <w:p>
      <w:pPr>
        <w:spacing w:line="560" w:lineRule="exact"/>
        <w:ind w:firstLine="640" w:firstLineChars="200"/>
        <w:rPr>
          <w:rFonts w:ascii="黑体" w:hAnsi="黑体" w:eastAsia="黑体" w:cs="Courier New"/>
          <w:bCs/>
          <w:sz w:val="32"/>
          <w:szCs w:val="32"/>
        </w:rPr>
      </w:pPr>
      <w:r>
        <w:rPr>
          <w:rFonts w:hint="eastAsia" w:ascii="黑体" w:hAnsi="黑体" w:eastAsia="黑体" w:cs="Courier New"/>
          <w:bCs/>
          <w:sz w:val="32"/>
          <w:szCs w:val="32"/>
        </w:rPr>
        <w:t>二、</w:t>
      </w:r>
      <w:r>
        <w:rPr>
          <w:rFonts w:ascii="黑体" w:hAnsi="黑体" w:eastAsia="黑体" w:cs="Courier New"/>
          <w:bCs/>
          <w:sz w:val="32"/>
          <w:szCs w:val="32"/>
        </w:rPr>
        <w:t>收入预算总体情况说明</w:t>
      </w:r>
    </w:p>
    <w:p>
      <w:pPr>
        <w:spacing w:line="560" w:lineRule="exact"/>
        <w:ind w:firstLine="640" w:firstLineChars="200"/>
        <w:rPr>
          <w:rFonts w:hint="eastAsia" w:ascii="仿宋_GB2312" w:hAnsi="宋体" w:eastAsia="仿宋_GB2312" w:cs="Courier New"/>
          <w:bCs/>
          <w:sz w:val="32"/>
          <w:szCs w:val="32"/>
          <w:lang w:eastAsia="zh-CN"/>
        </w:rPr>
      </w:pPr>
      <w:r>
        <w:rPr>
          <w:rFonts w:hint="eastAsia" w:ascii="仿宋_GB2312" w:hAnsi="仿宋_GB2312" w:eastAsia="仿宋_GB2312" w:cs="仿宋_GB2312"/>
          <w:color w:val="auto"/>
          <w:kern w:val="0"/>
          <w:sz w:val="32"/>
          <w:szCs w:val="32"/>
          <w:highlight w:val="none"/>
          <w:lang w:val="en-US" w:eastAsia="zh-CN"/>
        </w:rPr>
        <w:t>获嘉县总工会</w:t>
      </w:r>
      <w:r>
        <w:rPr>
          <w:rFonts w:hint="eastAsia" w:ascii="仿宋_GB2312" w:hAnsi="宋体" w:eastAsia="仿宋_GB2312" w:cs="Courier New"/>
          <w:bCs/>
          <w:sz w:val="32"/>
          <w:szCs w:val="32"/>
        </w:rPr>
        <w:t>2020年</w:t>
      </w:r>
      <w:r>
        <w:rPr>
          <w:rFonts w:ascii="仿宋_GB2312" w:hAnsi="宋体" w:eastAsia="仿宋_GB2312" w:cs="Courier New"/>
          <w:bCs/>
          <w:sz w:val="32"/>
          <w:szCs w:val="32"/>
        </w:rPr>
        <w:t>收入合计</w:t>
      </w:r>
      <w:r>
        <w:rPr>
          <w:rFonts w:hint="eastAsia" w:ascii="仿宋_GB2312" w:hAnsi="宋体" w:eastAsia="仿宋_GB2312" w:cs="Courier New"/>
          <w:bCs/>
          <w:sz w:val="32"/>
          <w:szCs w:val="32"/>
          <w:lang w:val="en-US" w:eastAsia="zh-CN"/>
        </w:rPr>
        <w:t>90</w:t>
      </w:r>
      <w:r>
        <w:rPr>
          <w:rFonts w:hint="eastAsia" w:ascii="仿宋_GB2312" w:hAnsi="宋体" w:eastAsia="仿宋_GB2312" w:cs="Courier New"/>
          <w:bCs/>
          <w:sz w:val="32"/>
          <w:szCs w:val="32"/>
        </w:rPr>
        <w:t>万元</w:t>
      </w:r>
      <w:r>
        <w:rPr>
          <w:rFonts w:ascii="仿宋_GB2312" w:hAnsi="宋体" w:eastAsia="仿宋_GB2312" w:cs="Courier New"/>
          <w:bCs/>
          <w:sz w:val="32"/>
          <w:szCs w:val="32"/>
        </w:rPr>
        <w:t>，其中：一般公共预算</w:t>
      </w:r>
      <w:r>
        <w:rPr>
          <w:rFonts w:hint="eastAsia" w:ascii="仿宋_GB2312" w:hAnsi="宋体" w:eastAsia="仿宋_GB2312" w:cs="Courier New"/>
          <w:bCs/>
          <w:sz w:val="32"/>
          <w:szCs w:val="32"/>
          <w:lang w:val="en-US" w:eastAsia="zh-CN"/>
        </w:rPr>
        <w:t>90</w:t>
      </w:r>
      <w:r>
        <w:rPr>
          <w:rFonts w:hint="eastAsia" w:ascii="仿宋_GB2312" w:hAnsi="宋体" w:eastAsia="仿宋_GB2312" w:cs="Courier New"/>
          <w:bCs/>
          <w:sz w:val="32"/>
          <w:szCs w:val="32"/>
        </w:rPr>
        <w:t>万元；</w:t>
      </w:r>
      <w:r>
        <w:rPr>
          <w:rFonts w:ascii="仿宋_GB2312" w:hAnsi="宋体" w:eastAsia="仿宋_GB2312" w:cs="Courier New"/>
          <w:bCs/>
          <w:sz w:val="32"/>
          <w:szCs w:val="32"/>
        </w:rPr>
        <w:t>政府性基金收入</w:t>
      </w:r>
      <w:r>
        <w:rPr>
          <w:rFonts w:hint="eastAsia" w:ascii="仿宋_GB2312" w:hAnsi="宋体" w:eastAsia="仿宋_GB2312" w:cs="Courier New"/>
          <w:bCs/>
          <w:sz w:val="32"/>
          <w:szCs w:val="32"/>
          <w:lang w:val="en-US" w:eastAsia="zh-CN"/>
        </w:rPr>
        <w:t>0</w:t>
      </w:r>
      <w:r>
        <w:rPr>
          <w:rFonts w:hint="eastAsia" w:ascii="仿宋_GB2312" w:hAnsi="宋体" w:eastAsia="仿宋_GB2312" w:cs="Courier New"/>
          <w:bCs/>
          <w:sz w:val="32"/>
          <w:szCs w:val="32"/>
        </w:rPr>
        <w:t>万元</w:t>
      </w:r>
      <w:r>
        <w:rPr>
          <w:rFonts w:hint="eastAsia" w:ascii="仿宋_GB2312" w:hAnsi="宋体" w:eastAsia="仿宋_GB2312" w:cs="Courier New"/>
          <w:bCs/>
          <w:color w:val="000000"/>
          <w:sz w:val="32"/>
          <w:szCs w:val="32"/>
          <w:u w:val="none"/>
          <w:lang w:eastAsia="zh-CN"/>
        </w:rPr>
        <w:t>；</w:t>
      </w:r>
      <w:r>
        <w:rPr>
          <w:rFonts w:hint="eastAsia" w:ascii="仿宋_GB2312" w:hAnsi="宋体" w:eastAsia="仿宋_GB2312" w:cs="Courier New"/>
          <w:bCs/>
          <w:color w:val="000000"/>
          <w:sz w:val="32"/>
          <w:szCs w:val="32"/>
          <w:u w:val="none"/>
        </w:rPr>
        <w:t>纳入财政专户管理收费</w:t>
      </w:r>
      <w:r>
        <w:rPr>
          <w:rFonts w:hint="eastAsia" w:ascii="仿宋_GB2312" w:hAnsi="宋体" w:eastAsia="仿宋_GB2312" w:cs="Courier New"/>
          <w:bCs/>
          <w:color w:val="000000"/>
          <w:sz w:val="32"/>
          <w:szCs w:val="32"/>
          <w:u w:val="none"/>
          <w:lang w:val="en-US" w:eastAsia="zh-CN"/>
        </w:rPr>
        <w:t>0万元</w:t>
      </w:r>
      <w:r>
        <w:rPr>
          <w:rFonts w:hint="eastAsia" w:ascii="仿宋_GB2312" w:hAnsi="宋体" w:eastAsia="仿宋_GB2312" w:cs="Courier New"/>
          <w:bCs/>
          <w:sz w:val="32"/>
          <w:szCs w:val="32"/>
          <w:lang w:eastAsia="zh-CN"/>
        </w:rPr>
        <w:t>。</w:t>
      </w:r>
    </w:p>
    <w:p>
      <w:pPr>
        <w:spacing w:line="560" w:lineRule="exact"/>
        <w:ind w:firstLine="640" w:firstLineChars="200"/>
        <w:rPr>
          <w:rFonts w:ascii="黑体" w:hAnsi="黑体" w:eastAsia="黑体" w:cs="Courier New"/>
          <w:bCs/>
          <w:sz w:val="32"/>
          <w:szCs w:val="32"/>
        </w:rPr>
      </w:pPr>
      <w:r>
        <w:rPr>
          <w:rFonts w:hint="eastAsia" w:ascii="黑体" w:hAnsi="黑体" w:eastAsia="黑体" w:cs="Courier New"/>
          <w:bCs/>
          <w:sz w:val="32"/>
          <w:szCs w:val="32"/>
        </w:rPr>
        <w:t>三</w:t>
      </w:r>
      <w:r>
        <w:rPr>
          <w:rFonts w:ascii="黑体" w:hAnsi="黑体" w:eastAsia="黑体" w:cs="Courier New"/>
          <w:bCs/>
          <w:sz w:val="32"/>
          <w:szCs w:val="32"/>
        </w:rPr>
        <w:t>、支出</w:t>
      </w:r>
      <w:r>
        <w:rPr>
          <w:rFonts w:hint="eastAsia" w:ascii="黑体" w:hAnsi="黑体" w:eastAsia="黑体" w:cs="Courier New"/>
          <w:bCs/>
          <w:sz w:val="32"/>
          <w:szCs w:val="32"/>
        </w:rPr>
        <w:t>预算</w:t>
      </w:r>
      <w:r>
        <w:rPr>
          <w:rFonts w:ascii="黑体" w:hAnsi="黑体" w:eastAsia="黑体" w:cs="Courier New"/>
          <w:bCs/>
          <w:sz w:val="32"/>
          <w:szCs w:val="32"/>
        </w:rPr>
        <w:t>总体情况说明</w:t>
      </w:r>
    </w:p>
    <w:p>
      <w:pPr>
        <w:spacing w:line="560" w:lineRule="exact"/>
        <w:ind w:firstLine="640" w:firstLineChars="200"/>
        <w:rPr>
          <w:rFonts w:hint="eastAsia" w:ascii="仿宋_GB2312" w:hAnsi="仿宋" w:eastAsia="仿宋_GB2312"/>
          <w:sz w:val="32"/>
          <w:szCs w:val="32"/>
          <w:u w:val="none"/>
          <w:lang w:val="en-US" w:eastAsia="zh-CN"/>
        </w:rPr>
      </w:pPr>
      <w:r>
        <w:rPr>
          <w:rFonts w:hint="eastAsia" w:ascii="仿宋_GB2312" w:hAnsi="仿宋_GB2312" w:eastAsia="仿宋_GB2312" w:cs="仿宋_GB2312"/>
          <w:color w:val="auto"/>
          <w:kern w:val="0"/>
          <w:sz w:val="32"/>
          <w:szCs w:val="32"/>
          <w:highlight w:val="none"/>
          <w:lang w:val="en-US" w:eastAsia="zh-CN"/>
        </w:rPr>
        <w:t>获嘉县总工会</w:t>
      </w:r>
      <w:r>
        <w:rPr>
          <w:rFonts w:hint="eastAsia" w:ascii="仿宋_GB2312" w:hAnsi="仿宋" w:eastAsia="仿宋_GB2312"/>
          <w:sz w:val="32"/>
          <w:szCs w:val="32"/>
          <w:u w:val="none"/>
        </w:rPr>
        <w:t>20</w:t>
      </w:r>
      <w:r>
        <w:rPr>
          <w:rFonts w:ascii="仿宋_GB2312" w:hAnsi="仿宋" w:eastAsia="仿宋_GB2312"/>
          <w:sz w:val="32"/>
          <w:szCs w:val="32"/>
          <w:u w:val="none"/>
        </w:rPr>
        <w:t>20</w:t>
      </w:r>
      <w:r>
        <w:rPr>
          <w:rFonts w:hint="eastAsia" w:ascii="仿宋_GB2312" w:hAnsi="仿宋" w:eastAsia="仿宋_GB2312"/>
          <w:sz w:val="32"/>
          <w:szCs w:val="32"/>
          <w:u w:val="none"/>
        </w:rPr>
        <w:t>年一般公共预算支出</w:t>
      </w:r>
      <w:r>
        <w:rPr>
          <w:rFonts w:hint="eastAsia" w:ascii="仿宋_GB2312" w:hAnsi="宋体" w:eastAsia="仿宋_GB2312" w:cs="Courier New"/>
          <w:sz w:val="32"/>
          <w:szCs w:val="32"/>
          <w:u w:val="none"/>
          <w:lang w:val="en-US" w:eastAsia="zh-CN"/>
        </w:rPr>
        <w:t>90</w:t>
      </w:r>
      <w:r>
        <w:rPr>
          <w:rFonts w:hint="eastAsia" w:ascii="仿宋_GB2312" w:hAnsi="仿宋" w:eastAsia="仿宋_GB2312"/>
          <w:sz w:val="32"/>
          <w:szCs w:val="32"/>
          <w:u w:val="none"/>
        </w:rPr>
        <w:t>万元，其中：基本支出</w:t>
      </w:r>
      <w:r>
        <w:rPr>
          <w:rFonts w:hint="eastAsia" w:ascii="仿宋_GB2312" w:hAnsi="仿宋" w:eastAsia="仿宋_GB2312"/>
          <w:sz w:val="32"/>
          <w:szCs w:val="32"/>
          <w:u w:val="none"/>
          <w:lang w:val="en-US" w:eastAsia="zh-CN"/>
        </w:rPr>
        <w:t>0</w:t>
      </w:r>
      <w:r>
        <w:rPr>
          <w:rFonts w:hint="eastAsia" w:ascii="仿宋_GB2312" w:hAnsi="仿宋" w:eastAsia="仿宋_GB2312"/>
          <w:sz w:val="32"/>
          <w:szCs w:val="32"/>
          <w:u w:val="none"/>
        </w:rPr>
        <w:t>万元，占总支出的</w:t>
      </w:r>
      <w:r>
        <w:rPr>
          <w:rFonts w:hint="eastAsia" w:ascii="仿宋_GB2312" w:hAnsi="仿宋" w:eastAsia="仿宋_GB2312"/>
          <w:sz w:val="32"/>
          <w:szCs w:val="32"/>
          <w:u w:val="none"/>
          <w:lang w:val="en-US" w:eastAsia="zh-CN"/>
        </w:rPr>
        <w:t>0</w:t>
      </w:r>
      <w:r>
        <w:rPr>
          <w:rFonts w:ascii="仿宋_GB2312" w:hAnsi="仿宋" w:eastAsia="仿宋_GB2312"/>
          <w:sz w:val="32"/>
          <w:szCs w:val="32"/>
          <w:u w:val="none"/>
        </w:rPr>
        <w:t xml:space="preserve"> </w:t>
      </w:r>
      <w:r>
        <w:rPr>
          <w:rFonts w:hint="eastAsia" w:ascii="仿宋_GB2312" w:hAnsi="仿宋" w:eastAsia="仿宋_GB2312"/>
          <w:sz w:val="32"/>
          <w:szCs w:val="32"/>
          <w:u w:val="none"/>
        </w:rPr>
        <w:t>%，项目支出</w:t>
      </w:r>
      <w:r>
        <w:rPr>
          <w:rFonts w:ascii="仿宋_GB2312" w:hAnsi="仿宋" w:eastAsia="仿宋_GB2312"/>
          <w:sz w:val="32"/>
          <w:szCs w:val="32"/>
          <w:u w:val="none"/>
        </w:rPr>
        <w:t xml:space="preserve"> </w:t>
      </w:r>
      <w:r>
        <w:rPr>
          <w:rFonts w:hint="eastAsia" w:ascii="仿宋_GB2312" w:hAnsi="仿宋" w:eastAsia="仿宋_GB2312"/>
          <w:sz w:val="32"/>
          <w:szCs w:val="32"/>
          <w:u w:val="none"/>
          <w:lang w:val="en-US" w:eastAsia="zh-CN"/>
        </w:rPr>
        <w:t>90</w:t>
      </w:r>
      <w:r>
        <w:rPr>
          <w:rFonts w:ascii="仿宋_GB2312" w:hAnsi="仿宋" w:eastAsia="仿宋_GB2312"/>
          <w:sz w:val="32"/>
          <w:szCs w:val="32"/>
          <w:u w:val="none"/>
        </w:rPr>
        <w:t xml:space="preserve"> </w:t>
      </w:r>
      <w:r>
        <w:rPr>
          <w:rFonts w:hint="eastAsia" w:ascii="仿宋_GB2312" w:hAnsi="仿宋" w:eastAsia="仿宋_GB2312"/>
          <w:sz w:val="32"/>
          <w:szCs w:val="32"/>
          <w:u w:val="none"/>
        </w:rPr>
        <w:t>万元，占总支出的</w:t>
      </w:r>
      <w:r>
        <w:rPr>
          <w:rFonts w:ascii="仿宋_GB2312" w:hAnsi="仿宋" w:eastAsia="仿宋_GB2312"/>
          <w:sz w:val="32"/>
          <w:szCs w:val="32"/>
          <w:u w:val="none"/>
        </w:rPr>
        <w:t xml:space="preserve">  </w:t>
      </w:r>
      <w:r>
        <w:rPr>
          <w:rFonts w:hint="eastAsia" w:ascii="仿宋_GB2312" w:hAnsi="仿宋" w:eastAsia="仿宋_GB2312"/>
          <w:sz w:val="32"/>
          <w:szCs w:val="32"/>
          <w:u w:val="none"/>
          <w:lang w:val="en-US" w:eastAsia="zh-CN"/>
        </w:rPr>
        <w:t>100</w:t>
      </w:r>
      <w:r>
        <w:rPr>
          <w:rFonts w:ascii="仿宋_GB2312" w:hAnsi="仿宋" w:eastAsia="仿宋_GB2312"/>
          <w:sz w:val="32"/>
          <w:szCs w:val="32"/>
          <w:u w:val="none"/>
        </w:rPr>
        <w:t xml:space="preserve"> </w:t>
      </w:r>
      <w:r>
        <w:rPr>
          <w:rFonts w:hint="eastAsia" w:ascii="仿宋_GB2312" w:hAnsi="仿宋" w:eastAsia="仿宋_GB2312"/>
          <w:sz w:val="32"/>
          <w:szCs w:val="32"/>
          <w:u w:val="none"/>
        </w:rPr>
        <w:t>%。项目支出主要包括</w:t>
      </w:r>
      <w:r>
        <w:rPr>
          <w:rFonts w:hint="eastAsia" w:ascii="仿宋_GB2312" w:hAnsi="仿宋" w:eastAsia="仿宋_GB2312"/>
          <w:sz w:val="32"/>
          <w:szCs w:val="32"/>
          <w:u w:val="none"/>
          <w:lang w:eastAsia="zh-CN"/>
        </w:rPr>
        <w:t>工会包干经费</w:t>
      </w:r>
      <w:r>
        <w:rPr>
          <w:rFonts w:hint="eastAsia" w:ascii="仿宋_GB2312" w:hAnsi="仿宋" w:eastAsia="仿宋_GB2312"/>
          <w:sz w:val="32"/>
          <w:szCs w:val="32"/>
          <w:u w:val="none"/>
          <w:lang w:val="en-US" w:eastAsia="zh-CN"/>
        </w:rPr>
        <w:t>90万元。</w:t>
      </w:r>
    </w:p>
    <w:p>
      <w:pPr>
        <w:spacing w:line="560" w:lineRule="exact"/>
        <w:ind w:firstLine="640" w:firstLineChars="200"/>
        <w:rPr>
          <w:rFonts w:ascii="黑体" w:hAnsi="黑体" w:eastAsia="黑体" w:cs="Courier New"/>
          <w:bCs/>
          <w:sz w:val="32"/>
          <w:szCs w:val="32"/>
        </w:rPr>
      </w:pPr>
      <w:r>
        <w:rPr>
          <w:rFonts w:hint="eastAsia" w:ascii="黑体" w:hAnsi="黑体" w:eastAsia="黑体" w:cs="Courier New"/>
          <w:bCs/>
          <w:sz w:val="32"/>
          <w:szCs w:val="32"/>
        </w:rPr>
        <w:t>四、</w:t>
      </w:r>
      <w:r>
        <w:rPr>
          <w:rFonts w:ascii="黑体" w:hAnsi="黑体" w:eastAsia="黑体" w:cs="Courier New"/>
          <w:bCs/>
          <w:sz w:val="32"/>
          <w:szCs w:val="32"/>
        </w:rPr>
        <w:t>财政拨款收入支出预算总体</w:t>
      </w:r>
      <w:r>
        <w:rPr>
          <w:rFonts w:hint="eastAsia" w:ascii="黑体" w:hAnsi="黑体" w:eastAsia="黑体" w:cs="Courier New"/>
          <w:bCs/>
          <w:sz w:val="32"/>
          <w:szCs w:val="32"/>
        </w:rPr>
        <w:t>情况说明</w:t>
      </w:r>
    </w:p>
    <w:p>
      <w:pPr>
        <w:numPr>
          <w:ilvl w:val="0"/>
          <w:numId w:val="0"/>
        </w:numPr>
        <w:adjustRightInd w:val="0"/>
        <w:snapToGrid w:val="0"/>
        <w:spacing w:line="360" w:lineRule="auto"/>
        <w:ind w:firstLine="640" w:firstLineChars="200"/>
        <w:rPr>
          <w:rFonts w:hint="eastAsia" w:ascii="仿宋_GB2312" w:hAnsi="宋体" w:eastAsia="仿宋_GB2312" w:cs="Courier New"/>
          <w:bCs/>
          <w:strike w:val="0"/>
          <w:dstrike w:val="0"/>
          <w:color w:val="000000"/>
          <w:sz w:val="32"/>
          <w:szCs w:val="32"/>
          <w:highlight w:val="none"/>
          <w:u w:val="none"/>
          <w:lang w:eastAsia="zh-CN"/>
        </w:rPr>
      </w:pPr>
      <w:r>
        <w:rPr>
          <w:rFonts w:hint="eastAsia" w:ascii="仿宋_GB2312" w:hAnsi="Calibri" w:eastAsia="仿宋_GB2312"/>
          <w:strike w:val="0"/>
          <w:dstrike w:val="0"/>
          <w:color w:val="000000" w:themeColor="text1"/>
          <w:sz w:val="32"/>
          <w:szCs w:val="32"/>
          <w14:textFill>
            <w14:solidFill>
              <w14:schemeClr w14:val="tx1"/>
            </w14:solidFill>
          </w14:textFill>
        </w:rPr>
        <w:t>获嘉县</w:t>
      </w:r>
      <w:r>
        <w:rPr>
          <w:rFonts w:hint="eastAsia" w:ascii="仿宋_GB2312" w:hAnsi="Calibri" w:eastAsia="仿宋_GB2312"/>
          <w:strike w:val="0"/>
          <w:dstrike w:val="0"/>
          <w:color w:val="000000" w:themeColor="text1"/>
          <w:sz w:val="32"/>
          <w:szCs w:val="32"/>
          <w:lang w:eastAsia="zh-CN"/>
          <w14:textFill>
            <w14:solidFill>
              <w14:schemeClr w14:val="tx1"/>
            </w14:solidFill>
          </w14:textFill>
        </w:rPr>
        <w:t>总工会</w:t>
      </w:r>
      <w:r>
        <w:rPr>
          <w:rFonts w:ascii="仿宋_GB2312" w:hAnsi="宋体" w:eastAsia="仿宋_GB2312" w:cs="Courier New"/>
          <w:strike w:val="0"/>
          <w:dstrike w:val="0"/>
          <w:color w:val="000000" w:themeColor="text1"/>
          <w:sz w:val="32"/>
          <w:szCs w:val="32"/>
          <w14:textFill>
            <w14:solidFill>
              <w14:schemeClr w14:val="tx1"/>
            </w14:solidFill>
          </w14:textFill>
        </w:rPr>
        <w:t>2020年</w:t>
      </w:r>
      <w:r>
        <w:rPr>
          <w:rFonts w:hint="eastAsia" w:ascii="仿宋_GB2312" w:hAnsi="宋体" w:eastAsia="仿宋_GB2312" w:cs="Courier New"/>
          <w:strike w:val="0"/>
          <w:dstrike w:val="0"/>
          <w:color w:val="000000" w:themeColor="text1"/>
          <w:sz w:val="32"/>
          <w:szCs w:val="32"/>
          <w14:textFill>
            <w14:solidFill>
              <w14:schemeClr w14:val="tx1"/>
            </w14:solidFill>
          </w14:textFill>
        </w:rPr>
        <w:t>一般公共预算收支预算</w:t>
      </w:r>
      <w:r>
        <w:rPr>
          <w:rFonts w:hint="eastAsia" w:ascii="仿宋_GB2312" w:hAnsi="Calibri" w:eastAsia="仿宋_GB2312"/>
          <w:strike w:val="0"/>
          <w:dstrike w:val="0"/>
          <w:color w:val="000000" w:themeColor="text1"/>
          <w:sz w:val="32"/>
          <w:szCs w:val="32"/>
          <w:lang w:val="en-US" w:eastAsia="zh-CN"/>
          <w14:textFill>
            <w14:solidFill>
              <w14:schemeClr w14:val="tx1"/>
            </w14:solidFill>
          </w14:textFill>
        </w:rPr>
        <w:t>90</w:t>
      </w:r>
      <w:r>
        <w:rPr>
          <w:rFonts w:hint="eastAsia" w:ascii="仿宋_GB2312" w:hAnsi="宋体" w:eastAsia="仿宋_GB2312" w:cs="Courier New"/>
          <w:strike w:val="0"/>
          <w:dstrike w:val="0"/>
          <w:color w:val="000000" w:themeColor="text1"/>
          <w:sz w:val="32"/>
          <w:szCs w:val="32"/>
          <w14:textFill>
            <w14:solidFill>
              <w14:schemeClr w14:val="tx1"/>
            </w14:solidFill>
          </w14:textFill>
        </w:rPr>
        <w:t>万元，与</w:t>
      </w:r>
      <w:r>
        <w:rPr>
          <w:rFonts w:ascii="仿宋_GB2312" w:hAnsi="宋体" w:eastAsia="仿宋_GB2312" w:cs="Courier New"/>
          <w:strike w:val="0"/>
          <w:dstrike w:val="0"/>
          <w:color w:val="000000" w:themeColor="text1"/>
          <w:sz w:val="32"/>
          <w:szCs w:val="32"/>
          <w14:textFill>
            <w14:solidFill>
              <w14:schemeClr w14:val="tx1"/>
            </w14:solidFill>
          </w14:textFill>
        </w:rPr>
        <w:t xml:space="preserve"> 2019</w:t>
      </w:r>
      <w:r>
        <w:rPr>
          <w:rFonts w:hint="eastAsia" w:ascii="仿宋_GB2312" w:hAnsi="宋体" w:eastAsia="仿宋_GB2312" w:cs="Courier New"/>
          <w:strike w:val="0"/>
          <w:dstrike w:val="0"/>
          <w:color w:val="000000" w:themeColor="text1"/>
          <w:sz w:val="32"/>
          <w:szCs w:val="32"/>
          <w14:textFill>
            <w14:solidFill>
              <w14:schemeClr w14:val="tx1"/>
            </w14:solidFill>
          </w14:textFill>
        </w:rPr>
        <w:t>年相比，一般公共预算收支预算减少</w:t>
      </w:r>
      <w:r>
        <w:rPr>
          <w:rFonts w:hint="eastAsia" w:ascii="仿宋_GB2312" w:hAnsi="Calibri" w:eastAsia="仿宋_GB2312"/>
          <w:strike w:val="0"/>
          <w:dstrike w:val="0"/>
          <w:color w:val="000000" w:themeColor="text1"/>
          <w:sz w:val="32"/>
          <w:szCs w:val="32"/>
          <w:lang w:val="en-US" w:eastAsia="zh-CN"/>
          <w14:textFill>
            <w14:solidFill>
              <w14:schemeClr w14:val="tx1"/>
            </w14:solidFill>
          </w14:textFill>
        </w:rPr>
        <w:t>8</w:t>
      </w:r>
      <w:r>
        <w:rPr>
          <w:rFonts w:hint="eastAsia" w:ascii="仿宋_GB2312" w:hAnsi="宋体" w:eastAsia="仿宋_GB2312" w:cs="Courier New"/>
          <w:strike w:val="0"/>
          <w:dstrike w:val="0"/>
          <w:color w:val="000000" w:themeColor="text1"/>
          <w:sz w:val="32"/>
          <w:szCs w:val="32"/>
          <w14:textFill>
            <w14:solidFill>
              <w14:schemeClr w14:val="tx1"/>
            </w14:solidFill>
          </w14:textFill>
        </w:rPr>
        <w:t>万元，下降</w:t>
      </w:r>
      <w:r>
        <w:rPr>
          <w:rFonts w:hint="eastAsia" w:ascii="仿宋_GB2312" w:hAnsi="Calibri" w:eastAsia="仿宋_GB2312"/>
          <w:strike w:val="0"/>
          <w:dstrike w:val="0"/>
          <w:color w:val="000000" w:themeColor="text1"/>
          <w:sz w:val="32"/>
          <w:szCs w:val="32"/>
          <w:lang w:val="en-US" w:eastAsia="zh-CN"/>
          <w14:textFill>
            <w14:solidFill>
              <w14:schemeClr w14:val="tx1"/>
            </w14:solidFill>
          </w14:textFill>
        </w:rPr>
        <w:t>8.16</w:t>
      </w:r>
      <w:r>
        <w:rPr>
          <w:rFonts w:ascii="仿宋_GB2312" w:hAnsi="宋体" w:eastAsia="仿宋_GB2312" w:cs="Courier New"/>
          <w:strike w:val="0"/>
          <w:dstrike w:val="0"/>
          <w:color w:val="000000" w:themeColor="text1"/>
          <w:sz w:val="32"/>
          <w:szCs w:val="32"/>
          <w14:textFill>
            <w14:solidFill>
              <w14:schemeClr w14:val="tx1"/>
            </w14:solidFill>
          </w14:textFill>
        </w:rPr>
        <w:t>%</w:t>
      </w:r>
      <w:r>
        <w:rPr>
          <w:rFonts w:hint="eastAsia" w:ascii="仿宋_GB2312" w:hAnsi="宋体" w:eastAsia="仿宋_GB2312" w:cs="Courier New"/>
          <w:strike w:val="0"/>
          <w:dstrike w:val="0"/>
          <w:color w:val="000000" w:themeColor="text1"/>
          <w:sz w:val="32"/>
          <w:szCs w:val="32"/>
          <w14:textFill>
            <w14:solidFill>
              <w14:schemeClr w14:val="tx1"/>
            </w14:solidFill>
          </w14:textFill>
        </w:rPr>
        <w:t>，主要原因：</w:t>
      </w:r>
      <w:r>
        <w:rPr>
          <w:rFonts w:hint="eastAsia" w:ascii="仿宋_GB2312" w:hAnsi="宋体" w:eastAsia="仿宋_GB2312" w:cs="Courier New"/>
          <w:sz w:val="32"/>
          <w:szCs w:val="32"/>
          <w:highlight w:val="none"/>
        </w:rPr>
        <w:t>主要原因</w:t>
      </w:r>
      <w:r>
        <w:rPr>
          <w:rFonts w:hint="eastAsia" w:ascii="仿宋_GB2312" w:hAnsi="宋体" w:eastAsia="仿宋_GB2312" w:cs="Courier New"/>
          <w:sz w:val="32"/>
          <w:szCs w:val="32"/>
          <w:highlight w:val="none"/>
          <w:lang w:eastAsia="zh-CN"/>
        </w:rPr>
        <w:t>：</w:t>
      </w:r>
      <w:r>
        <w:rPr>
          <w:rFonts w:hint="eastAsia" w:ascii="仿宋_GB2312" w:hAnsi="宋体" w:eastAsia="仿宋_GB2312" w:cs="Courier New"/>
          <w:bCs/>
          <w:strike w:val="0"/>
          <w:dstrike w:val="0"/>
          <w:color w:val="000000"/>
          <w:sz w:val="32"/>
          <w:szCs w:val="32"/>
          <w:highlight w:val="none"/>
          <w:u w:val="none"/>
          <w:lang w:eastAsia="zh-CN"/>
        </w:rPr>
        <w:t>人员经费减少</w:t>
      </w:r>
      <w:r>
        <w:rPr>
          <w:rFonts w:ascii="仿宋_GB2312" w:hAnsi="宋体" w:eastAsia="仿宋_GB2312" w:cs="Courier New"/>
          <w:bCs/>
          <w:strike w:val="0"/>
          <w:dstrike w:val="0"/>
          <w:color w:val="000000"/>
          <w:sz w:val="32"/>
          <w:szCs w:val="32"/>
          <w:highlight w:val="none"/>
          <w:u w:val="none"/>
        </w:rPr>
        <w:t xml:space="preserve"> </w:t>
      </w:r>
      <w:r>
        <w:rPr>
          <w:rFonts w:hint="eastAsia" w:ascii="仿宋_GB2312" w:hAnsi="宋体" w:eastAsia="仿宋_GB2312" w:cs="Courier New"/>
          <w:bCs/>
          <w:strike w:val="0"/>
          <w:dstrike w:val="0"/>
          <w:color w:val="000000"/>
          <w:sz w:val="32"/>
          <w:szCs w:val="32"/>
          <w:highlight w:val="none"/>
          <w:u w:val="none"/>
          <w:lang w:eastAsia="zh-CN"/>
        </w:rPr>
        <w:t>。</w:t>
      </w:r>
    </w:p>
    <w:p>
      <w:pPr>
        <w:spacing w:line="560" w:lineRule="exact"/>
        <w:ind w:firstLine="640" w:firstLineChars="200"/>
        <w:rPr>
          <w:rFonts w:ascii="黑体" w:hAnsi="黑体" w:eastAsia="黑体" w:cs="Courier New"/>
          <w:bCs/>
          <w:sz w:val="32"/>
          <w:szCs w:val="32"/>
        </w:rPr>
      </w:pPr>
      <w:r>
        <w:rPr>
          <w:rFonts w:hint="eastAsia" w:ascii="黑体" w:hAnsi="黑体" w:eastAsia="黑体" w:cs="Courier New"/>
          <w:bCs/>
          <w:sz w:val="32"/>
          <w:szCs w:val="32"/>
        </w:rPr>
        <w:t>五</w:t>
      </w:r>
      <w:r>
        <w:rPr>
          <w:rFonts w:ascii="黑体" w:hAnsi="黑体" w:eastAsia="黑体" w:cs="Courier New"/>
          <w:bCs/>
          <w:sz w:val="32"/>
          <w:szCs w:val="32"/>
        </w:rPr>
        <w:t>、一般公共预算支出预算情况说明</w:t>
      </w:r>
    </w:p>
    <w:p>
      <w:pPr>
        <w:spacing w:line="560" w:lineRule="exact"/>
        <w:ind w:firstLine="640" w:firstLineChars="200"/>
        <w:rPr>
          <w:rFonts w:hint="eastAsia" w:ascii="仿宋_GB2312" w:hAnsi="仿宋" w:eastAsia="仿宋_GB2312"/>
          <w:sz w:val="32"/>
          <w:szCs w:val="32"/>
          <w:u w:val="none"/>
        </w:rPr>
      </w:pPr>
      <w:r>
        <w:rPr>
          <w:rFonts w:hint="eastAsia" w:ascii="仿宋_GB2312" w:hAnsi="仿宋_GB2312" w:eastAsia="仿宋_GB2312" w:cs="仿宋_GB2312"/>
          <w:color w:val="auto"/>
          <w:kern w:val="0"/>
          <w:sz w:val="32"/>
          <w:szCs w:val="32"/>
          <w:highlight w:val="none"/>
          <w:lang w:val="en-US" w:eastAsia="zh-CN"/>
        </w:rPr>
        <w:t>获嘉县总工会</w:t>
      </w:r>
      <w:r>
        <w:rPr>
          <w:rFonts w:hint="eastAsia" w:ascii="仿宋_GB2312" w:hAnsi="仿宋" w:eastAsia="仿宋_GB2312"/>
          <w:sz w:val="32"/>
          <w:szCs w:val="32"/>
          <w:u w:val="none"/>
        </w:rPr>
        <w:t>2020年一般公共预算支出年初预算为</w:t>
      </w:r>
      <w:r>
        <w:rPr>
          <w:rFonts w:hint="eastAsia" w:ascii="仿宋_GB2312" w:hAnsi="仿宋" w:eastAsia="仿宋_GB2312"/>
          <w:sz w:val="32"/>
          <w:szCs w:val="32"/>
          <w:u w:val="none"/>
          <w:lang w:val="en-US" w:eastAsia="zh-CN"/>
        </w:rPr>
        <w:t>90</w:t>
      </w:r>
      <w:r>
        <w:rPr>
          <w:rFonts w:hint="eastAsia" w:ascii="仿宋_GB2312" w:hAnsi="仿宋" w:eastAsia="仿宋_GB2312"/>
          <w:sz w:val="32"/>
          <w:szCs w:val="32"/>
          <w:u w:val="none"/>
        </w:rPr>
        <w:t>万元。主要用于以下方面：</w:t>
      </w:r>
      <w:r>
        <w:rPr>
          <w:rFonts w:hint="eastAsia" w:ascii="仿宋_GB2312" w:hAnsi="仿宋" w:eastAsia="仿宋_GB2312"/>
          <w:sz w:val="32"/>
          <w:szCs w:val="32"/>
          <w:u w:val="none"/>
          <w:lang w:val="en-US" w:eastAsia="zh-CN"/>
        </w:rPr>
        <w:t>一般公共服务（类）支出90万元，</w:t>
      </w:r>
      <w:r>
        <w:rPr>
          <w:rFonts w:hint="eastAsia" w:ascii="仿宋_GB2312" w:hAnsi="仿宋" w:eastAsia="仿宋_GB2312"/>
          <w:sz w:val="32"/>
          <w:szCs w:val="32"/>
          <w:u w:val="none"/>
        </w:rPr>
        <w:t>占</w:t>
      </w:r>
      <w:r>
        <w:rPr>
          <w:rFonts w:hint="eastAsia" w:ascii="仿宋_GB2312" w:hAnsi="仿宋" w:eastAsia="仿宋_GB2312"/>
          <w:sz w:val="32"/>
          <w:szCs w:val="32"/>
          <w:u w:val="none"/>
          <w:lang w:val="en-US" w:eastAsia="zh-CN"/>
        </w:rPr>
        <w:t>100</w:t>
      </w:r>
      <w:r>
        <w:rPr>
          <w:rFonts w:hint="eastAsia" w:ascii="仿宋_GB2312" w:hAnsi="仿宋" w:eastAsia="仿宋_GB2312"/>
          <w:sz w:val="32"/>
          <w:szCs w:val="32"/>
          <w:u w:val="none"/>
        </w:rPr>
        <w:t>%。</w:t>
      </w:r>
    </w:p>
    <w:p>
      <w:pPr>
        <w:spacing w:line="580" w:lineRule="exact"/>
        <w:ind w:firstLine="640" w:firstLineChars="200"/>
        <w:outlineLvl w:val="0"/>
        <w:rPr>
          <w:rFonts w:hint="eastAsia" w:ascii="黑体" w:hAnsi="黑体" w:eastAsia="黑体" w:cs="黑体"/>
          <w:color w:val="000000"/>
          <w:sz w:val="32"/>
          <w:szCs w:val="32"/>
        </w:rPr>
      </w:pPr>
      <w:r>
        <w:rPr>
          <w:rFonts w:hint="eastAsia" w:ascii="黑体" w:hAnsi="黑体" w:eastAsia="黑体" w:cs="Courier New"/>
          <w:bCs/>
          <w:sz w:val="32"/>
          <w:szCs w:val="32"/>
        </w:rPr>
        <w:t>六</w:t>
      </w:r>
      <w:r>
        <w:rPr>
          <w:rFonts w:ascii="黑体" w:hAnsi="黑体" w:eastAsia="黑体" w:cs="Courier New"/>
          <w:bCs/>
          <w:sz w:val="32"/>
          <w:szCs w:val="32"/>
        </w:rPr>
        <w:t>、</w:t>
      </w:r>
      <w:r>
        <w:rPr>
          <w:rFonts w:hint="eastAsia" w:ascii="黑体" w:hAnsi="黑体" w:eastAsia="黑体" w:cs="黑体"/>
          <w:color w:val="000000"/>
          <w:kern w:val="0"/>
          <w:sz w:val="32"/>
          <w:szCs w:val="32"/>
        </w:rPr>
        <w:t>一般公共预算基本支出预算情况说明</w:t>
      </w:r>
    </w:p>
    <w:p>
      <w:pPr>
        <w:widowControl/>
        <w:spacing w:line="580" w:lineRule="exact"/>
        <w:ind w:firstLine="622"/>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auto"/>
          <w:kern w:val="0"/>
          <w:sz w:val="32"/>
          <w:szCs w:val="32"/>
          <w:highlight w:val="none"/>
          <w:lang w:val="en-US" w:eastAsia="zh-CN"/>
        </w:rPr>
        <w:t>获嘉县总工会</w:t>
      </w:r>
      <w:r>
        <w:rPr>
          <w:rFonts w:hint="eastAsia" w:ascii="仿宋_GB2312" w:hAnsi="仿宋_GB2312" w:eastAsia="仿宋_GB2312" w:cs="仿宋_GB2312"/>
          <w:color w:val="000000"/>
          <w:sz w:val="32"/>
          <w:szCs w:val="32"/>
        </w:rPr>
        <w:t>2020年一般公共预算基本支出</w:t>
      </w:r>
      <w:r>
        <w:rPr>
          <w:rFonts w:hint="eastAsia" w:ascii="仿宋_GB2312" w:hAnsi="仿宋_GB2312" w:eastAsia="仿宋_GB2312" w:cs="仿宋_GB2312"/>
          <w:color w:val="000000"/>
          <w:kern w:val="0"/>
          <w:sz w:val="32"/>
          <w:szCs w:val="32"/>
          <w:lang w:val="en-US" w:eastAsia="zh-CN"/>
        </w:rPr>
        <w:t>90</w:t>
      </w:r>
      <w:r>
        <w:rPr>
          <w:rFonts w:hint="eastAsia" w:ascii="仿宋_GB2312" w:hAnsi="仿宋_GB2312" w:eastAsia="仿宋_GB2312" w:cs="仿宋_GB2312"/>
          <w:color w:val="000000"/>
          <w:sz w:val="32"/>
          <w:szCs w:val="32"/>
        </w:rPr>
        <w:t>万元，其中：人员经费</w:t>
      </w:r>
      <w:r>
        <w:rPr>
          <w:rFonts w:hint="eastAsia" w:ascii="仿宋_GB2312" w:hAnsi="仿宋_GB2312" w:eastAsia="仿宋_GB2312" w:cs="仿宋_GB2312"/>
          <w:color w:val="000000"/>
          <w:sz w:val="32"/>
          <w:szCs w:val="32"/>
          <w:lang w:val="en-US" w:eastAsia="zh-CN"/>
        </w:rPr>
        <w:t>88.68</w:t>
      </w:r>
      <w:r>
        <w:rPr>
          <w:rFonts w:hint="eastAsia" w:ascii="仿宋_GB2312" w:hAnsi="仿宋_GB2312" w:eastAsia="仿宋_GB2312" w:cs="仿宋_GB2312"/>
          <w:color w:val="000000"/>
          <w:sz w:val="32"/>
          <w:szCs w:val="32"/>
        </w:rPr>
        <w:t>万元，主要包括：</w:t>
      </w:r>
      <w:r>
        <w:rPr>
          <w:rFonts w:hint="eastAsia" w:ascii="仿宋_GB2312" w:hAnsi="仿宋_GB2312" w:eastAsia="仿宋_GB2312" w:cs="仿宋_GB2312"/>
          <w:color w:val="000000"/>
          <w:kern w:val="0"/>
          <w:sz w:val="32"/>
          <w:szCs w:val="32"/>
        </w:rPr>
        <w:t>基本工资、津贴补贴、</w:t>
      </w:r>
      <w:r>
        <w:rPr>
          <w:rFonts w:hint="eastAsia" w:ascii="仿宋_GB2312" w:hAnsi="仿宋_GB2312" w:eastAsia="仿宋_GB2312" w:cs="仿宋_GB2312"/>
          <w:color w:val="000000"/>
          <w:kern w:val="0"/>
          <w:sz w:val="32"/>
          <w:szCs w:val="32"/>
          <w:lang w:eastAsia="zh-CN"/>
        </w:rPr>
        <w:t>退休费、救济费、</w:t>
      </w:r>
      <w:r>
        <w:rPr>
          <w:rFonts w:hint="eastAsia" w:ascii="仿宋_GB2312" w:hAnsi="仿宋_GB2312" w:eastAsia="仿宋_GB2312" w:cs="仿宋_GB2312"/>
          <w:color w:val="000000"/>
          <w:kern w:val="0"/>
          <w:sz w:val="32"/>
          <w:szCs w:val="32"/>
        </w:rPr>
        <w:t>机关事业单位基本养老保险缴费、职工基本医疗保险缴费、其他社会保障缴费、住房公积金等；公用经费</w:t>
      </w:r>
      <w:r>
        <w:rPr>
          <w:rFonts w:hint="eastAsia" w:ascii="仿宋_GB2312" w:hAnsi="仿宋_GB2312" w:eastAsia="仿宋_GB2312" w:cs="仿宋_GB2312"/>
          <w:color w:val="000000"/>
          <w:kern w:val="0"/>
          <w:sz w:val="32"/>
          <w:szCs w:val="32"/>
          <w:lang w:val="en-US" w:eastAsia="zh-CN"/>
        </w:rPr>
        <w:t>1.32</w:t>
      </w:r>
      <w:r>
        <w:rPr>
          <w:rFonts w:hint="eastAsia" w:ascii="仿宋_GB2312" w:hAnsi="仿宋_GB2312" w:eastAsia="仿宋_GB2312" w:cs="仿宋_GB2312"/>
          <w:color w:val="000000"/>
          <w:kern w:val="0"/>
          <w:sz w:val="32"/>
          <w:szCs w:val="32"/>
        </w:rPr>
        <w:t>万元，主要包括：办公费</w:t>
      </w:r>
      <w:r>
        <w:rPr>
          <w:rFonts w:hint="eastAsia" w:ascii="仿宋_GB2312" w:hAnsi="仿宋_GB2312" w:eastAsia="仿宋_GB2312" w:cs="仿宋_GB2312"/>
          <w:color w:val="000000"/>
          <w:kern w:val="0"/>
          <w:sz w:val="32"/>
          <w:szCs w:val="32"/>
          <w:lang w:eastAsia="zh-CN"/>
        </w:rPr>
        <w:t>。</w:t>
      </w:r>
    </w:p>
    <w:p>
      <w:pPr>
        <w:spacing w:line="560" w:lineRule="exact"/>
        <w:ind w:firstLine="640" w:firstLineChars="200"/>
        <w:rPr>
          <w:rFonts w:ascii="黑体" w:hAnsi="黑体" w:eastAsia="黑体" w:cs="Courier New"/>
          <w:bCs/>
          <w:sz w:val="32"/>
          <w:szCs w:val="32"/>
        </w:rPr>
      </w:pPr>
      <w:r>
        <w:rPr>
          <w:rFonts w:hint="eastAsia" w:ascii="黑体" w:hAnsi="黑体" w:eastAsia="黑体" w:cs="Courier New"/>
          <w:bCs/>
          <w:sz w:val="32"/>
          <w:szCs w:val="32"/>
          <w:lang w:eastAsia="zh-CN"/>
        </w:rPr>
        <w:t>七</w:t>
      </w:r>
      <w:r>
        <w:rPr>
          <w:rFonts w:ascii="黑体" w:hAnsi="黑体" w:eastAsia="黑体" w:cs="Courier New"/>
          <w:bCs/>
          <w:sz w:val="32"/>
          <w:szCs w:val="32"/>
        </w:rPr>
        <w:t>、一般公共预算“</w:t>
      </w:r>
      <w:r>
        <w:rPr>
          <w:rFonts w:hint="eastAsia" w:ascii="黑体" w:hAnsi="黑体" w:eastAsia="黑体" w:cs="Courier New"/>
          <w:bCs/>
          <w:sz w:val="32"/>
          <w:szCs w:val="32"/>
        </w:rPr>
        <w:t>三公</w:t>
      </w:r>
      <w:r>
        <w:rPr>
          <w:rFonts w:ascii="黑体" w:hAnsi="黑体" w:eastAsia="黑体" w:cs="Courier New"/>
          <w:bCs/>
          <w:sz w:val="32"/>
          <w:szCs w:val="32"/>
        </w:rPr>
        <w:t>”</w:t>
      </w:r>
      <w:r>
        <w:rPr>
          <w:rFonts w:hint="eastAsia" w:ascii="黑体" w:hAnsi="黑体" w:eastAsia="黑体" w:cs="Courier New"/>
          <w:bCs/>
          <w:sz w:val="32"/>
          <w:szCs w:val="32"/>
        </w:rPr>
        <w:t>经费</w:t>
      </w:r>
      <w:r>
        <w:rPr>
          <w:rFonts w:ascii="黑体" w:hAnsi="黑体" w:eastAsia="黑体" w:cs="Courier New"/>
          <w:bCs/>
          <w:sz w:val="32"/>
          <w:szCs w:val="32"/>
        </w:rPr>
        <w:t>支出情况</w:t>
      </w:r>
    </w:p>
    <w:p>
      <w:pPr>
        <w:spacing w:line="360" w:lineRule="auto"/>
        <w:ind w:firstLine="640" w:firstLineChars="200"/>
        <w:rPr>
          <w:rFonts w:hint="eastAsia" w:ascii="仿宋_GB2312" w:hAnsi="宋体" w:eastAsia="仿宋_GB2312" w:cs="Courier New"/>
          <w:sz w:val="32"/>
          <w:szCs w:val="32"/>
        </w:rPr>
      </w:pPr>
      <w:r>
        <w:rPr>
          <w:rFonts w:hint="eastAsia" w:ascii="仿宋_GB2312" w:hAnsi="仿宋_GB2312" w:eastAsia="仿宋_GB2312" w:cs="仿宋_GB2312"/>
          <w:color w:val="auto"/>
          <w:kern w:val="0"/>
          <w:sz w:val="32"/>
          <w:szCs w:val="32"/>
          <w:highlight w:val="none"/>
          <w:lang w:val="en-US" w:eastAsia="zh-CN"/>
        </w:rPr>
        <w:t>获嘉县总工会</w:t>
      </w:r>
      <w:r>
        <w:rPr>
          <w:rFonts w:hint="eastAsia" w:ascii="仿宋_GB2312" w:hAnsi="宋体" w:eastAsia="仿宋_GB2312" w:cs="Courier New"/>
          <w:sz w:val="32"/>
          <w:szCs w:val="32"/>
        </w:rPr>
        <w:t>20</w:t>
      </w:r>
      <w:r>
        <w:rPr>
          <w:rFonts w:ascii="仿宋_GB2312" w:hAnsi="宋体" w:eastAsia="仿宋_GB2312" w:cs="Courier New"/>
          <w:sz w:val="32"/>
          <w:szCs w:val="32"/>
        </w:rPr>
        <w:t>20</w:t>
      </w:r>
      <w:r>
        <w:rPr>
          <w:rFonts w:hint="eastAsia" w:ascii="仿宋_GB2312" w:hAnsi="宋体" w:eastAsia="仿宋_GB2312" w:cs="Courier New"/>
          <w:sz w:val="32"/>
          <w:szCs w:val="32"/>
        </w:rPr>
        <w:t>年“三公”经费预算为</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0</w:t>
      </w:r>
      <w:r>
        <w:rPr>
          <w:rFonts w:ascii="仿宋_GB2312" w:eastAsia="仿宋_GB2312"/>
          <w:sz w:val="32"/>
          <w:szCs w:val="32"/>
          <w:u w:val="single"/>
        </w:rPr>
        <w:t xml:space="preserve"> </w:t>
      </w:r>
      <w:r>
        <w:rPr>
          <w:rFonts w:hint="eastAsia" w:ascii="仿宋_GB2312" w:hAnsi="宋体" w:eastAsia="仿宋_GB2312" w:cs="Courier New"/>
          <w:sz w:val="32"/>
          <w:szCs w:val="32"/>
        </w:rPr>
        <w:t>万元，较</w:t>
      </w:r>
      <w:r>
        <w:rPr>
          <w:rFonts w:ascii="仿宋_GB2312" w:hAnsi="宋体" w:eastAsia="仿宋_GB2312" w:cs="Courier New"/>
          <w:sz w:val="32"/>
          <w:szCs w:val="32"/>
        </w:rPr>
        <w:t>2019</w:t>
      </w:r>
      <w:r>
        <w:rPr>
          <w:rFonts w:hint="eastAsia" w:ascii="仿宋_GB2312" w:hAnsi="宋体" w:eastAsia="仿宋_GB2312" w:cs="Courier New"/>
          <w:sz w:val="32"/>
          <w:szCs w:val="32"/>
        </w:rPr>
        <w:t>年增加</w:t>
      </w:r>
      <w:r>
        <w:rPr>
          <w:rFonts w:ascii="仿宋_GB2312" w:hAnsi="宋体" w:eastAsia="仿宋_GB2312" w:cs="Courier New"/>
          <w:sz w:val="32"/>
          <w:szCs w:val="32"/>
          <w:u w:val="single"/>
        </w:rPr>
        <w:t xml:space="preserve"> </w:t>
      </w:r>
      <w:r>
        <w:rPr>
          <w:rFonts w:hint="eastAsia" w:ascii="仿宋_GB2312" w:hAnsi="宋体" w:eastAsia="仿宋_GB2312" w:cs="Courier New"/>
          <w:sz w:val="32"/>
          <w:szCs w:val="32"/>
          <w:u w:val="single"/>
          <w:lang w:val="en-US" w:eastAsia="zh-CN"/>
        </w:rPr>
        <w:t>0</w:t>
      </w:r>
      <w:r>
        <w:rPr>
          <w:rFonts w:ascii="仿宋_GB2312" w:hAnsi="宋体" w:eastAsia="仿宋_GB2312" w:cs="Courier New"/>
          <w:sz w:val="32"/>
          <w:szCs w:val="32"/>
          <w:u w:val="single"/>
        </w:rPr>
        <w:t xml:space="preserve"> </w:t>
      </w:r>
      <w:r>
        <w:rPr>
          <w:rFonts w:hint="eastAsia" w:ascii="仿宋_GB2312" w:hAnsi="宋体" w:eastAsia="仿宋_GB2312" w:cs="Courier New"/>
          <w:sz w:val="32"/>
          <w:szCs w:val="32"/>
        </w:rPr>
        <w:t>万元。具体情况如下：</w:t>
      </w:r>
    </w:p>
    <w:p>
      <w:pPr>
        <w:kinsoku w:val="0"/>
        <w:overflowPunct w:val="0"/>
        <w:autoSpaceDE w:val="0"/>
        <w:autoSpaceDN w:val="0"/>
        <w:adjustRightInd w:val="0"/>
        <w:snapToGrid w:val="0"/>
        <w:spacing w:line="360" w:lineRule="auto"/>
        <w:ind w:firstLine="636" w:firstLineChars="200"/>
        <w:rPr>
          <w:rFonts w:hint="eastAsia" w:ascii="仿宋_GB2312" w:hAnsi="宋体" w:eastAsia="仿宋_GB2312" w:cs="Courier New"/>
          <w:sz w:val="32"/>
          <w:szCs w:val="32"/>
        </w:rPr>
      </w:pPr>
      <w:r>
        <w:rPr>
          <w:rFonts w:hint="eastAsia" w:ascii="仿宋_GB2312" w:eastAsia="仿宋_GB2312" w:cs="仿宋_GB2312"/>
          <w:spacing w:val="-1"/>
          <w:kern w:val="0"/>
          <w:sz w:val="32"/>
          <w:szCs w:val="32"/>
        </w:rPr>
        <w:t>（一）因公出国（境）费</w:t>
      </w:r>
      <w:r>
        <w:rPr>
          <w:rFonts w:hint="eastAsia" w:ascii="仿宋_GB2312" w:eastAsia="仿宋_GB2312"/>
          <w:sz w:val="32"/>
          <w:szCs w:val="32"/>
          <w:u w:val="single"/>
        </w:rPr>
        <w:t xml:space="preserve"> 0 </w:t>
      </w:r>
      <w:r>
        <w:rPr>
          <w:rFonts w:hint="eastAsia" w:ascii="仿宋_GB2312" w:eastAsia="仿宋_GB2312" w:cs="仿宋_GB2312"/>
          <w:spacing w:val="-1"/>
          <w:kern w:val="0"/>
          <w:sz w:val="32"/>
          <w:szCs w:val="32"/>
        </w:rPr>
        <w:t>万元，</w:t>
      </w:r>
      <w:r>
        <w:rPr>
          <w:rFonts w:hint="eastAsia" w:ascii="仿宋_GB2312" w:hAnsi="宋体" w:eastAsia="仿宋_GB2312" w:cs="Courier New"/>
          <w:sz w:val="32"/>
          <w:szCs w:val="32"/>
        </w:rPr>
        <w:t>预算数与</w:t>
      </w:r>
      <w:r>
        <w:rPr>
          <w:rFonts w:ascii="仿宋_GB2312" w:hAnsi="宋体" w:eastAsia="仿宋_GB2312" w:cs="Courier New"/>
          <w:sz w:val="32"/>
          <w:szCs w:val="32"/>
        </w:rPr>
        <w:t>2019</w:t>
      </w:r>
      <w:r>
        <w:rPr>
          <w:rFonts w:hint="eastAsia" w:ascii="仿宋_GB2312" w:hAnsi="宋体" w:eastAsia="仿宋_GB2312" w:cs="Courier New"/>
          <w:sz w:val="32"/>
          <w:szCs w:val="32"/>
        </w:rPr>
        <w:t>年相比没有变化。</w:t>
      </w:r>
    </w:p>
    <w:p>
      <w:pPr>
        <w:kinsoku w:val="0"/>
        <w:overflowPunct w:val="0"/>
        <w:autoSpaceDE w:val="0"/>
        <w:autoSpaceDN w:val="0"/>
        <w:adjustRightInd w:val="0"/>
        <w:snapToGrid w:val="0"/>
        <w:spacing w:line="360" w:lineRule="auto"/>
        <w:ind w:firstLine="640"/>
        <w:rPr>
          <w:rFonts w:hint="eastAsia" w:ascii="仿宋_GB2312" w:hAnsi="宋体" w:eastAsia="仿宋_GB2312" w:cs="Courier New"/>
          <w:sz w:val="32"/>
          <w:szCs w:val="32"/>
        </w:rPr>
      </w:pPr>
      <w:r>
        <w:rPr>
          <w:rFonts w:hint="eastAsia" w:ascii="仿宋_GB2312" w:eastAsia="仿宋_GB2312" w:cs="仿宋_GB2312"/>
          <w:spacing w:val="-1"/>
          <w:kern w:val="0"/>
          <w:sz w:val="32"/>
          <w:szCs w:val="32"/>
        </w:rPr>
        <w:t>（二）公务用车购置及运行费</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0</w:t>
      </w:r>
      <w:r>
        <w:rPr>
          <w:rFonts w:ascii="仿宋_GB2312" w:eastAsia="仿宋_GB2312"/>
          <w:sz w:val="32"/>
          <w:szCs w:val="32"/>
          <w:u w:val="single"/>
        </w:rPr>
        <w:t xml:space="preserve"> </w:t>
      </w:r>
      <w:r>
        <w:rPr>
          <w:rFonts w:hint="eastAsia" w:ascii="仿宋_GB2312" w:eastAsia="仿宋_GB2312" w:cs="仿宋_GB2312"/>
          <w:kern w:val="0"/>
          <w:sz w:val="32"/>
          <w:szCs w:val="32"/>
        </w:rPr>
        <w:t>万</w:t>
      </w:r>
      <w:r>
        <w:rPr>
          <w:rFonts w:hint="eastAsia" w:ascii="仿宋_GB2312" w:hAnsi="宋体" w:eastAsia="仿宋_GB2312" w:cs="Courier New"/>
          <w:sz w:val="32"/>
          <w:szCs w:val="32"/>
        </w:rPr>
        <w:t>元，其中：公务用车购置费</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0</w:t>
      </w:r>
      <w:r>
        <w:rPr>
          <w:rFonts w:ascii="仿宋_GB2312" w:eastAsia="仿宋_GB2312"/>
          <w:sz w:val="32"/>
          <w:szCs w:val="32"/>
          <w:u w:val="single"/>
        </w:rPr>
        <w:t xml:space="preserve"> </w:t>
      </w:r>
      <w:r>
        <w:rPr>
          <w:rFonts w:hint="eastAsia" w:ascii="仿宋_GB2312" w:hAnsi="宋体" w:eastAsia="仿宋_GB2312" w:cs="Courier New"/>
          <w:sz w:val="32"/>
          <w:szCs w:val="32"/>
        </w:rPr>
        <w:t>万元；公务用车运行维护费</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0</w:t>
      </w:r>
      <w:r>
        <w:rPr>
          <w:rFonts w:ascii="仿宋_GB2312" w:eastAsia="仿宋_GB2312"/>
          <w:sz w:val="32"/>
          <w:szCs w:val="32"/>
          <w:u w:val="single"/>
        </w:rPr>
        <w:t xml:space="preserve"> </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0"/>
        <w:rPr>
          <w:rFonts w:hint="eastAsia" w:ascii="仿宋_GB2312" w:hAnsi="宋体" w:eastAsia="仿宋_GB2312" w:cs="Courier New"/>
          <w:sz w:val="32"/>
          <w:szCs w:val="32"/>
        </w:rPr>
      </w:pPr>
      <w:r>
        <w:rPr>
          <w:rFonts w:hint="eastAsia" w:ascii="仿宋_GB2312" w:hAnsi="宋体" w:eastAsia="仿宋_GB2312" w:cs="Courier New"/>
          <w:sz w:val="32"/>
          <w:szCs w:val="32"/>
        </w:rPr>
        <w:t>公务用车购置费预算数与</w:t>
      </w:r>
      <w:r>
        <w:rPr>
          <w:rFonts w:ascii="仿宋_GB2312" w:hAnsi="宋体" w:eastAsia="仿宋_GB2312" w:cs="Courier New"/>
          <w:sz w:val="32"/>
          <w:szCs w:val="32"/>
        </w:rPr>
        <w:t>2019</w:t>
      </w:r>
      <w:r>
        <w:rPr>
          <w:rFonts w:hint="eastAsia" w:ascii="仿宋_GB2312" w:hAnsi="宋体" w:eastAsia="仿宋_GB2312" w:cs="Courier New"/>
          <w:sz w:val="32"/>
          <w:szCs w:val="32"/>
        </w:rPr>
        <w:t>年相比没有变化，主要原因：我单位在20</w:t>
      </w:r>
      <w:r>
        <w:rPr>
          <w:rFonts w:ascii="仿宋_GB2312" w:hAnsi="宋体" w:eastAsia="仿宋_GB2312" w:cs="Courier New"/>
          <w:sz w:val="32"/>
          <w:szCs w:val="32"/>
        </w:rPr>
        <w:t>19</w:t>
      </w:r>
      <w:r>
        <w:rPr>
          <w:rFonts w:hint="eastAsia" w:ascii="仿宋_GB2312" w:hAnsi="宋体" w:eastAsia="仿宋_GB2312" w:cs="Courier New"/>
          <w:sz w:val="32"/>
          <w:szCs w:val="32"/>
        </w:rPr>
        <w:t>至20</w:t>
      </w:r>
      <w:r>
        <w:rPr>
          <w:rFonts w:ascii="仿宋_GB2312" w:hAnsi="宋体" w:eastAsia="仿宋_GB2312" w:cs="Courier New"/>
          <w:sz w:val="32"/>
          <w:szCs w:val="32"/>
        </w:rPr>
        <w:t>20</w:t>
      </w:r>
      <w:r>
        <w:rPr>
          <w:rFonts w:hint="eastAsia" w:ascii="仿宋_GB2312" w:hAnsi="宋体" w:eastAsia="仿宋_GB2312" w:cs="Courier New"/>
          <w:sz w:val="32"/>
          <w:szCs w:val="32"/>
        </w:rPr>
        <w:t>年两年都没有安排公务用车购置费的预算。</w:t>
      </w:r>
    </w:p>
    <w:p>
      <w:pPr>
        <w:kinsoku w:val="0"/>
        <w:overflowPunct w:val="0"/>
        <w:autoSpaceDE w:val="0"/>
        <w:autoSpaceDN w:val="0"/>
        <w:adjustRightInd w:val="0"/>
        <w:snapToGrid w:val="0"/>
        <w:spacing w:line="360" w:lineRule="auto"/>
        <w:ind w:firstLine="640"/>
        <w:rPr>
          <w:rFonts w:hint="eastAsia" w:ascii="仿宋_GB2312" w:hAnsi="宋体" w:eastAsia="仿宋_GB2312" w:cs="Courier New"/>
          <w:sz w:val="32"/>
          <w:szCs w:val="32"/>
        </w:rPr>
      </w:pPr>
      <w:r>
        <w:rPr>
          <w:rFonts w:hint="eastAsia" w:ascii="仿宋_GB2312" w:hAnsi="宋体" w:eastAsia="仿宋_GB2312" w:cs="Courier New"/>
          <w:sz w:val="32"/>
          <w:szCs w:val="32"/>
        </w:rPr>
        <w:t>公务用车运行维护费预算数比</w:t>
      </w:r>
      <w:r>
        <w:rPr>
          <w:rFonts w:ascii="仿宋_GB2312" w:hAnsi="宋体" w:eastAsia="仿宋_GB2312" w:cs="Courier New"/>
          <w:sz w:val="32"/>
          <w:szCs w:val="32"/>
        </w:rPr>
        <w:t>2019</w:t>
      </w:r>
      <w:r>
        <w:rPr>
          <w:rFonts w:hint="eastAsia" w:ascii="仿宋_GB2312" w:hAnsi="宋体" w:eastAsia="仿宋_GB2312" w:cs="Courier New"/>
          <w:sz w:val="32"/>
          <w:szCs w:val="32"/>
        </w:rPr>
        <w:t>年增加</w:t>
      </w:r>
      <w:r>
        <w:rPr>
          <w:rFonts w:ascii="仿宋_GB2312" w:hAnsi="宋体" w:eastAsia="仿宋_GB2312" w:cs="Courier New"/>
          <w:sz w:val="32"/>
          <w:szCs w:val="32"/>
          <w:u w:val="single"/>
        </w:rPr>
        <w:t xml:space="preserve"> </w:t>
      </w:r>
      <w:r>
        <w:rPr>
          <w:rFonts w:hint="eastAsia" w:ascii="仿宋_GB2312" w:hAnsi="宋体" w:eastAsia="仿宋_GB2312" w:cs="Courier New"/>
          <w:sz w:val="32"/>
          <w:szCs w:val="32"/>
          <w:u w:val="single"/>
          <w:lang w:val="en-US" w:eastAsia="zh-CN"/>
        </w:rPr>
        <w:t>0</w:t>
      </w:r>
      <w:r>
        <w:rPr>
          <w:rFonts w:ascii="仿宋_GB2312" w:hAnsi="宋体" w:eastAsia="仿宋_GB2312" w:cs="Courier New"/>
          <w:sz w:val="32"/>
          <w:szCs w:val="32"/>
          <w:u w:val="single"/>
        </w:rPr>
        <w:t xml:space="preserve">  </w:t>
      </w:r>
      <w:r>
        <w:rPr>
          <w:rFonts w:hint="eastAsia" w:ascii="仿宋_GB2312" w:hAnsi="宋体" w:eastAsia="仿宋_GB2312" w:cs="Courier New"/>
          <w:sz w:val="32"/>
          <w:szCs w:val="32"/>
        </w:rPr>
        <w:t>万元。</w:t>
      </w:r>
    </w:p>
    <w:p>
      <w:pPr>
        <w:spacing w:line="360" w:lineRule="auto"/>
        <w:ind w:firstLine="636" w:firstLineChars="200"/>
        <w:rPr>
          <w:rFonts w:ascii="仿宋_GB2312" w:hAnsi="宋体" w:eastAsia="仿宋_GB2312" w:cs="Courier New"/>
          <w:sz w:val="32"/>
          <w:szCs w:val="32"/>
        </w:rPr>
      </w:pPr>
      <w:r>
        <w:rPr>
          <w:rFonts w:hint="eastAsia" w:ascii="仿宋_GB2312" w:eastAsia="仿宋_GB2312" w:cs="仿宋_GB2312"/>
          <w:spacing w:val="-1"/>
          <w:kern w:val="0"/>
          <w:sz w:val="32"/>
          <w:szCs w:val="32"/>
        </w:rPr>
        <w:t>（三）公务接待费</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0</w:t>
      </w:r>
      <w:r>
        <w:rPr>
          <w:rFonts w:ascii="仿宋_GB2312" w:eastAsia="仿宋_GB2312"/>
          <w:sz w:val="32"/>
          <w:szCs w:val="32"/>
          <w:u w:val="single"/>
        </w:rPr>
        <w:t xml:space="preserve"> </w:t>
      </w:r>
      <w:r>
        <w:rPr>
          <w:rFonts w:hint="eastAsia" w:ascii="仿宋_GB2312" w:hAnsi="宋体" w:eastAsia="仿宋_GB2312" w:cs="Courier New"/>
          <w:sz w:val="32"/>
          <w:szCs w:val="32"/>
        </w:rPr>
        <w:t>万元，</w:t>
      </w:r>
      <w:r>
        <w:rPr>
          <w:rFonts w:ascii="仿宋_GB2312" w:hAnsi="宋体" w:eastAsia="仿宋_GB2312" w:cs="Courier New"/>
          <w:sz w:val="32"/>
          <w:szCs w:val="32"/>
        </w:rPr>
        <w:t>预算数与</w:t>
      </w:r>
      <w:r>
        <w:rPr>
          <w:rFonts w:hint="eastAsia" w:ascii="仿宋_GB2312" w:hAnsi="宋体" w:eastAsia="仿宋_GB2312" w:cs="Courier New"/>
          <w:sz w:val="32"/>
          <w:szCs w:val="32"/>
        </w:rPr>
        <w:t>20</w:t>
      </w:r>
      <w:r>
        <w:rPr>
          <w:rFonts w:ascii="仿宋_GB2312" w:hAnsi="宋体" w:eastAsia="仿宋_GB2312" w:cs="Courier New"/>
          <w:sz w:val="32"/>
          <w:szCs w:val="32"/>
        </w:rPr>
        <w:t>19</w:t>
      </w:r>
      <w:r>
        <w:rPr>
          <w:rFonts w:hint="eastAsia" w:ascii="仿宋_GB2312" w:hAnsi="宋体" w:eastAsia="仿宋_GB2312" w:cs="Courier New"/>
          <w:sz w:val="32"/>
          <w:szCs w:val="32"/>
        </w:rPr>
        <w:t>年</w:t>
      </w:r>
      <w:r>
        <w:rPr>
          <w:rFonts w:ascii="仿宋_GB2312" w:hAnsi="宋体" w:eastAsia="仿宋_GB2312" w:cs="Courier New"/>
          <w:sz w:val="32"/>
          <w:szCs w:val="32"/>
        </w:rPr>
        <w:t>相比没有变化</w:t>
      </w:r>
      <w:r>
        <w:rPr>
          <w:rFonts w:hint="eastAsia" w:ascii="仿宋_GB2312" w:hAnsi="宋体" w:eastAsia="仿宋_GB2312" w:cs="Courier New"/>
          <w:sz w:val="32"/>
          <w:szCs w:val="32"/>
        </w:rPr>
        <w:t>。</w:t>
      </w:r>
    </w:p>
    <w:p>
      <w:pPr>
        <w:spacing w:line="560" w:lineRule="exact"/>
        <w:ind w:firstLine="640" w:firstLineChars="200"/>
        <w:rPr>
          <w:rFonts w:ascii="黑体" w:hAnsi="黑体" w:eastAsia="黑体" w:cs="Courier New"/>
          <w:bCs/>
          <w:sz w:val="32"/>
          <w:szCs w:val="32"/>
        </w:rPr>
      </w:pPr>
      <w:r>
        <w:rPr>
          <w:rFonts w:hint="eastAsia" w:ascii="黑体" w:hAnsi="黑体" w:eastAsia="黑体" w:cs="Courier New"/>
          <w:bCs/>
          <w:sz w:val="32"/>
          <w:szCs w:val="32"/>
          <w:lang w:eastAsia="zh-CN"/>
        </w:rPr>
        <w:t>八</w:t>
      </w:r>
      <w:r>
        <w:rPr>
          <w:rFonts w:ascii="黑体" w:hAnsi="黑体" w:eastAsia="黑体" w:cs="Courier New"/>
          <w:bCs/>
          <w:sz w:val="32"/>
          <w:szCs w:val="32"/>
        </w:rPr>
        <w:t>、政府性基金预算支出情况说明</w:t>
      </w:r>
    </w:p>
    <w:p>
      <w:pPr>
        <w:spacing w:line="560" w:lineRule="exact"/>
        <w:ind w:left="638" w:leftChars="304" w:firstLine="0" w:firstLineChars="0"/>
        <w:rPr>
          <w:rFonts w:ascii="黑体" w:hAnsi="黑体" w:eastAsia="黑体" w:cs="Courier New"/>
          <w:bCs/>
          <w:sz w:val="32"/>
          <w:szCs w:val="32"/>
        </w:rPr>
      </w:pPr>
      <w:r>
        <w:rPr>
          <w:rFonts w:hint="eastAsia" w:ascii="仿宋" w:hAnsi="仿宋" w:eastAsia="仿宋" w:cs="仿宋"/>
          <w:b w:val="0"/>
          <w:bCs/>
          <w:sz w:val="32"/>
          <w:szCs w:val="32"/>
          <w:lang w:eastAsia="zh-CN"/>
        </w:rPr>
        <w:t>我单位</w:t>
      </w:r>
      <w:r>
        <w:rPr>
          <w:rFonts w:hint="eastAsia" w:ascii="仿宋" w:hAnsi="仿宋" w:eastAsia="仿宋" w:cs="仿宋"/>
          <w:b w:val="0"/>
          <w:bCs/>
          <w:sz w:val="32"/>
          <w:szCs w:val="32"/>
          <w:lang w:val="en-US" w:eastAsia="zh-CN"/>
        </w:rPr>
        <w:t>2020年无使用政府性基金预算拨款安排的支出。</w:t>
      </w:r>
      <w:r>
        <w:rPr>
          <w:rFonts w:hint="eastAsia" w:ascii="黑体" w:hAnsi="黑体" w:eastAsia="黑体" w:cs="Courier New"/>
          <w:bCs/>
          <w:sz w:val="32"/>
          <w:szCs w:val="32"/>
          <w:lang w:val="en-US" w:eastAsia="zh-CN"/>
        </w:rPr>
        <w:t>九、</w:t>
      </w:r>
      <w:r>
        <w:rPr>
          <w:rFonts w:ascii="黑体" w:hAnsi="黑体" w:eastAsia="黑体" w:cs="Courier New"/>
          <w:bCs/>
          <w:sz w:val="32"/>
          <w:szCs w:val="32"/>
        </w:rPr>
        <w:t>其他重要事项</w:t>
      </w:r>
      <w:r>
        <w:rPr>
          <w:rFonts w:hint="eastAsia" w:ascii="黑体" w:hAnsi="黑体" w:eastAsia="黑体" w:cs="Courier New"/>
          <w:bCs/>
          <w:sz w:val="32"/>
          <w:szCs w:val="32"/>
        </w:rPr>
        <w:t>情况</w:t>
      </w:r>
      <w:r>
        <w:rPr>
          <w:rFonts w:ascii="黑体" w:hAnsi="黑体" w:eastAsia="黑体" w:cs="Courier New"/>
          <w:bCs/>
          <w:sz w:val="32"/>
          <w:szCs w:val="32"/>
        </w:rPr>
        <w:t>说明</w:t>
      </w:r>
    </w:p>
    <w:p>
      <w:pPr>
        <w:numPr>
          <w:ilvl w:val="0"/>
          <w:numId w:val="0"/>
        </w:numPr>
        <w:spacing w:line="560" w:lineRule="exact"/>
        <w:ind w:firstLine="321" w:firstLineChars="100"/>
        <w:rPr>
          <w:rFonts w:hint="eastAsia" w:ascii="仿宋_GB2312" w:hAnsi="仿宋" w:eastAsia="仿宋_GB2312"/>
          <w:b/>
          <w:bCs/>
          <w:sz w:val="32"/>
          <w:szCs w:val="32"/>
        </w:rPr>
      </w:pPr>
      <w:r>
        <w:rPr>
          <w:rFonts w:hint="eastAsia" w:ascii="仿宋_GB2312" w:hAnsi="仿宋" w:eastAsia="仿宋_GB2312"/>
          <w:b/>
          <w:bCs/>
          <w:sz w:val="32"/>
          <w:szCs w:val="32"/>
        </w:rPr>
        <w:t>（一</w:t>
      </w:r>
      <w:r>
        <w:rPr>
          <w:rFonts w:ascii="仿宋_GB2312" w:hAnsi="仿宋" w:eastAsia="仿宋_GB2312"/>
          <w:b/>
          <w:bCs/>
          <w:sz w:val="32"/>
          <w:szCs w:val="32"/>
        </w:rPr>
        <w:t>）</w:t>
      </w:r>
      <w:r>
        <w:rPr>
          <w:rFonts w:hint="eastAsia" w:ascii="仿宋_GB2312" w:hAnsi="仿宋" w:eastAsia="仿宋_GB2312"/>
          <w:b/>
          <w:bCs/>
          <w:sz w:val="32"/>
          <w:szCs w:val="32"/>
        </w:rPr>
        <w:t>机关运行经费支出情况</w:t>
      </w:r>
    </w:p>
    <w:p>
      <w:pPr>
        <w:spacing w:line="360" w:lineRule="auto"/>
        <w:ind w:firstLine="640" w:firstLineChars="200"/>
        <w:rPr>
          <w:rFonts w:hint="eastAsia" w:ascii="仿宋_GB2312" w:eastAsia="仿宋_GB2312"/>
          <w:b/>
          <w:sz w:val="32"/>
          <w:szCs w:val="32"/>
        </w:rPr>
      </w:pPr>
      <w:r>
        <w:rPr>
          <w:rFonts w:hint="eastAsia" w:ascii="仿宋_GB2312" w:hAnsi="仿宋_GB2312" w:eastAsia="仿宋_GB2312" w:cs="仿宋_GB2312"/>
          <w:color w:val="auto"/>
          <w:kern w:val="0"/>
          <w:sz w:val="32"/>
          <w:szCs w:val="32"/>
          <w:highlight w:val="none"/>
          <w:lang w:val="en-US" w:eastAsia="zh-CN"/>
        </w:rPr>
        <w:t>获嘉县总工会</w:t>
      </w:r>
      <w:r>
        <w:rPr>
          <w:rFonts w:hint="eastAsia" w:ascii="仿宋_GB2312" w:hAnsi="仿宋" w:eastAsia="仿宋_GB2312"/>
          <w:sz w:val="32"/>
          <w:szCs w:val="32"/>
        </w:rPr>
        <w:t>2020年机关运行经费支出</w:t>
      </w:r>
      <w:r>
        <w:rPr>
          <w:rFonts w:ascii="仿宋_GB2312" w:hAnsi="仿宋" w:eastAsia="仿宋_GB2312"/>
          <w:sz w:val="32"/>
          <w:szCs w:val="32"/>
        </w:rPr>
        <w:t>预算</w:t>
      </w:r>
      <w:r>
        <w:rPr>
          <w:rFonts w:hint="eastAsia" w:ascii="仿宋_GB2312" w:hAnsi="仿宋" w:eastAsia="仿宋_GB2312"/>
          <w:sz w:val="32"/>
          <w:szCs w:val="32"/>
          <w:lang w:val="en-US" w:eastAsia="zh-CN"/>
        </w:rPr>
        <w:t>1.32</w:t>
      </w:r>
      <w:r>
        <w:rPr>
          <w:rFonts w:hint="eastAsia" w:ascii="仿宋_GB2312" w:hAnsi="仿宋" w:eastAsia="仿宋_GB2312"/>
          <w:sz w:val="32"/>
          <w:szCs w:val="32"/>
        </w:rPr>
        <w:t>万元，</w:t>
      </w:r>
      <w:r>
        <w:rPr>
          <w:rFonts w:hint="eastAsia" w:ascii="仿宋_GB2312" w:hAnsi="仿宋" w:eastAsia="仿宋_GB2312"/>
          <w:color w:val="auto"/>
          <w:sz w:val="32"/>
          <w:szCs w:val="32"/>
        </w:rPr>
        <w:t>主要保障</w:t>
      </w:r>
      <w:r>
        <w:rPr>
          <w:rFonts w:ascii="仿宋_GB2312" w:hAnsi="仿宋" w:eastAsia="仿宋_GB2312"/>
          <w:color w:val="auto"/>
          <w:sz w:val="32"/>
          <w:szCs w:val="32"/>
        </w:rPr>
        <w:t>机构正常运转及正常履职需要</w:t>
      </w:r>
      <w:r>
        <w:rPr>
          <w:rFonts w:ascii="仿宋_GB2312" w:hAnsi="仿宋" w:eastAsia="仿宋_GB2312"/>
          <w:sz w:val="32"/>
          <w:szCs w:val="32"/>
        </w:rPr>
        <w:t>的</w:t>
      </w:r>
      <w:r>
        <w:rPr>
          <w:rFonts w:hint="eastAsia" w:ascii="仿宋_GB2312" w:hAnsi="仿宋" w:eastAsia="仿宋_GB2312"/>
          <w:sz w:val="32"/>
          <w:szCs w:val="32"/>
        </w:rPr>
        <w:t>办公费</w:t>
      </w:r>
      <w:r>
        <w:rPr>
          <w:rFonts w:hint="eastAsia" w:ascii="仿宋_GB2312" w:hAnsi="仿宋" w:eastAsia="仿宋_GB2312"/>
          <w:sz w:val="32"/>
          <w:szCs w:val="32"/>
          <w:lang w:val="en-US" w:eastAsia="zh-CN"/>
        </w:rPr>
        <w:t>1.32</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eastAsia="仿宋_GB2312"/>
          <w:b/>
          <w:sz w:val="32"/>
          <w:szCs w:val="32"/>
        </w:rPr>
        <w:t>（二</w:t>
      </w:r>
      <w:r>
        <w:rPr>
          <w:rFonts w:ascii="仿宋_GB2312" w:eastAsia="仿宋_GB2312"/>
          <w:b/>
          <w:sz w:val="32"/>
          <w:szCs w:val="32"/>
        </w:rPr>
        <w:t>）</w:t>
      </w:r>
      <w:r>
        <w:rPr>
          <w:rFonts w:hint="eastAsia" w:ascii="仿宋_GB2312" w:eastAsia="仿宋_GB2312"/>
          <w:b/>
          <w:sz w:val="32"/>
          <w:szCs w:val="32"/>
        </w:rPr>
        <w:t>政府采购支出情况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2020年政府采购预算安排</w:t>
      </w:r>
      <w:r>
        <w:rPr>
          <w:rFonts w:ascii="仿宋_GB2312" w:eastAsia="仿宋_GB2312"/>
          <w:sz w:val="32"/>
          <w:szCs w:val="32"/>
        </w:rPr>
        <w:t>0</w:t>
      </w:r>
      <w:r>
        <w:rPr>
          <w:rFonts w:hint="eastAsia" w:ascii="仿宋_GB2312" w:eastAsia="仿宋_GB2312"/>
          <w:sz w:val="32"/>
          <w:szCs w:val="32"/>
        </w:rPr>
        <w:t>万元，其中：政府采购货物预算</w:t>
      </w:r>
      <w:r>
        <w:rPr>
          <w:rFonts w:ascii="仿宋_GB2312" w:eastAsia="仿宋_GB2312"/>
          <w:sz w:val="32"/>
          <w:szCs w:val="32"/>
        </w:rPr>
        <w:t>0</w:t>
      </w:r>
      <w:r>
        <w:rPr>
          <w:rFonts w:hint="eastAsia" w:ascii="仿宋_GB2312" w:eastAsia="仿宋_GB2312"/>
          <w:sz w:val="32"/>
          <w:szCs w:val="32"/>
        </w:rPr>
        <w:t>万元、政府采购工程预算</w:t>
      </w:r>
      <w:r>
        <w:rPr>
          <w:rFonts w:ascii="仿宋_GB2312" w:eastAsia="仿宋_GB2312"/>
          <w:sz w:val="32"/>
          <w:szCs w:val="32"/>
        </w:rPr>
        <w:t>0</w:t>
      </w:r>
      <w:r>
        <w:rPr>
          <w:rFonts w:hint="eastAsia" w:ascii="仿宋_GB2312" w:eastAsia="仿宋_GB2312"/>
          <w:sz w:val="32"/>
          <w:szCs w:val="32"/>
        </w:rPr>
        <w:t>万元、政府采购服务预算</w:t>
      </w:r>
      <w:r>
        <w:rPr>
          <w:rFonts w:ascii="仿宋_GB2312" w:eastAsia="仿宋_GB2312"/>
          <w:sz w:val="32"/>
          <w:szCs w:val="32"/>
        </w:rPr>
        <w:t>0</w:t>
      </w:r>
      <w:r>
        <w:rPr>
          <w:rFonts w:hint="eastAsia" w:ascii="仿宋_GB2312" w:eastAsia="仿宋_GB2312"/>
          <w:sz w:val="32"/>
          <w:szCs w:val="32"/>
        </w:rPr>
        <w:t>万元。</w:t>
      </w:r>
    </w:p>
    <w:p>
      <w:pPr>
        <w:kinsoku w:val="0"/>
        <w:overflowPunct w:val="0"/>
        <w:autoSpaceDE w:val="0"/>
        <w:autoSpaceDN w:val="0"/>
        <w:adjustRightInd w:val="0"/>
        <w:snapToGrid w:val="0"/>
        <w:spacing w:line="360" w:lineRule="auto"/>
        <w:ind w:firstLine="643" w:firstLineChars="200"/>
        <w:rPr>
          <w:rFonts w:hint="eastAsia" w:ascii="仿宋_GB2312" w:eastAsia="仿宋_GB2312" w:cs="仿宋_GB2312"/>
          <w:b/>
          <w:kern w:val="0"/>
          <w:sz w:val="32"/>
          <w:szCs w:val="32"/>
        </w:rPr>
      </w:pPr>
      <w:r>
        <w:rPr>
          <w:rFonts w:hint="eastAsia" w:ascii="仿宋_GB2312" w:eastAsia="仿宋_GB2312" w:cs="仿宋_GB2312"/>
          <w:b/>
          <w:kern w:val="0"/>
          <w:sz w:val="32"/>
          <w:szCs w:val="32"/>
        </w:rPr>
        <w:t>（三）绩效</w:t>
      </w:r>
      <w:r>
        <w:rPr>
          <w:rFonts w:ascii="仿宋_GB2312" w:eastAsia="仿宋_GB2312" w:cs="仿宋_GB2312"/>
          <w:b/>
          <w:kern w:val="0"/>
          <w:sz w:val="32"/>
          <w:szCs w:val="32"/>
        </w:rPr>
        <w:t>目标设置情况</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2020年，我部门纳入预算绩效管理的支出总额为</w:t>
      </w:r>
      <w:r>
        <w:rPr>
          <w:rFonts w:hint="eastAsia" w:ascii="宋体" w:hAnsi="宋体" w:cs="宋体"/>
          <w:color w:val="000000"/>
          <w:kern w:val="0"/>
          <w:sz w:val="24"/>
        </w:rPr>
        <w:t xml:space="preserve"> </w:t>
      </w:r>
      <w:r>
        <w:rPr>
          <w:rFonts w:hint="eastAsia" w:ascii="仿宋_GB2312" w:hAnsi="仿宋_GB2312" w:eastAsia="仿宋_GB2312" w:cs="仿宋_GB2312"/>
          <w:color w:val="000000"/>
          <w:kern w:val="0"/>
          <w:sz w:val="32"/>
          <w:szCs w:val="32"/>
          <w:lang w:val="en-US" w:eastAsia="zh-CN"/>
        </w:rPr>
        <w:t>87.36</w:t>
      </w:r>
      <w:r>
        <w:rPr>
          <w:rFonts w:hint="eastAsia" w:ascii="仿宋_GB2312" w:hAnsi="仿宋_GB2312" w:eastAsia="仿宋_GB2312" w:cs="仿宋_GB2312"/>
          <w:color w:val="000000"/>
          <w:sz w:val="32"/>
          <w:szCs w:val="32"/>
        </w:rPr>
        <w:t>万元，支出项目共</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sz w:val="32"/>
          <w:szCs w:val="32"/>
        </w:rPr>
        <w:t>个，支出总额</w:t>
      </w:r>
      <w:r>
        <w:rPr>
          <w:rFonts w:hint="eastAsia" w:ascii="仿宋_GB2312" w:hAnsi="仿宋_GB2312" w:eastAsia="仿宋_GB2312" w:cs="仿宋_GB2312"/>
          <w:color w:val="000000"/>
          <w:kern w:val="0"/>
          <w:sz w:val="32"/>
          <w:szCs w:val="32"/>
          <w:lang w:val="en-US" w:eastAsia="zh-CN"/>
        </w:rPr>
        <w:t>87.36</w:t>
      </w:r>
      <w:r>
        <w:rPr>
          <w:rFonts w:hint="eastAsia" w:ascii="仿宋_GB2312" w:hAnsi="仿宋_GB2312" w:eastAsia="仿宋_GB2312" w:cs="仿宋_GB2312"/>
          <w:color w:val="000000"/>
          <w:sz w:val="32"/>
          <w:szCs w:val="32"/>
        </w:rPr>
        <w:t>万元。</w:t>
      </w:r>
    </w:p>
    <w:p>
      <w:pPr>
        <w:numPr>
          <w:ilvl w:val="0"/>
          <w:numId w:val="2"/>
        </w:num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国有资产占用情况说明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color w:val="000000" w:themeColor="text1"/>
          <w:sz w:val="32"/>
          <w:szCs w:val="32"/>
          <w14:textFill>
            <w14:solidFill>
              <w14:schemeClr w14:val="tx1"/>
            </w14:solidFill>
          </w14:textFill>
        </w:rPr>
      </w:pPr>
      <w:r>
        <w:rPr>
          <w:rFonts w:ascii="仿宋_GB2312" w:hAnsi="宋体" w:eastAsia="仿宋_GB2312" w:cs="Courier New"/>
          <w:color w:val="000000" w:themeColor="text1"/>
          <w:sz w:val="32"/>
          <w:szCs w:val="32"/>
          <w14:textFill>
            <w14:solidFill>
              <w14:schemeClr w14:val="tx1"/>
            </w14:solidFill>
          </w14:textFill>
        </w:rPr>
        <w:t>2019</w:t>
      </w:r>
      <w:r>
        <w:rPr>
          <w:rFonts w:hint="eastAsia" w:ascii="仿宋_GB2312" w:hAnsi="宋体" w:eastAsia="仿宋_GB2312" w:cs="Courier New"/>
          <w:color w:val="000000" w:themeColor="text1"/>
          <w:sz w:val="32"/>
          <w:szCs w:val="32"/>
          <w14:textFill>
            <w14:solidFill>
              <w14:schemeClr w14:val="tx1"/>
            </w14:solidFill>
          </w14:textFill>
        </w:rPr>
        <w:t>年期末，我单位共有车辆</w:t>
      </w:r>
      <w:r>
        <w:rPr>
          <w:rFonts w:hint="eastAsia" w:ascii="仿宋_GB2312" w:hAnsi="宋体" w:eastAsia="仿宋_GB2312" w:cs="Courier New"/>
          <w:color w:val="000000" w:themeColor="text1"/>
          <w:sz w:val="32"/>
          <w:szCs w:val="32"/>
          <w:lang w:val="en-US" w:eastAsia="zh-CN"/>
          <w14:textFill>
            <w14:solidFill>
              <w14:schemeClr w14:val="tx1"/>
            </w14:solidFill>
          </w14:textFill>
        </w:rPr>
        <w:t>0</w:t>
      </w:r>
      <w:r>
        <w:rPr>
          <w:rFonts w:hint="eastAsia" w:ascii="仿宋_GB2312" w:hAnsi="宋体" w:eastAsia="仿宋_GB2312" w:cs="Courier New"/>
          <w:color w:val="000000" w:themeColor="text1"/>
          <w:sz w:val="32"/>
          <w:szCs w:val="32"/>
          <w14:textFill>
            <w14:solidFill>
              <w14:schemeClr w14:val="tx1"/>
            </w14:solidFill>
          </w14:textFill>
        </w:rPr>
        <w:t>辆，其中：一般公务用车</w:t>
      </w:r>
      <w:r>
        <w:rPr>
          <w:rFonts w:hint="eastAsia" w:ascii="仿宋_GB2312" w:hAnsi="宋体" w:eastAsia="仿宋_GB2312" w:cs="Courier New"/>
          <w:color w:val="000000" w:themeColor="text1"/>
          <w:sz w:val="32"/>
          <w:szCs w:val="32"/>
          <w:lang w:val="en-US" w:eastAsia="zh-CN"/>
          <w14:textFill>
            <w14:solidFill>
              <w14:schemeClr w14:val="tx1"/>
            </w14:solidFill>
          </w14:textFill>
        </w:rPr>
        <w:t>0</w:t>
      </w:r>
      <w:r>
        <w:rPr>
          <w:rFonts w:hint="eastAsia" w:ascii="仿宋_GB2312" w:hAnsi="宋体" w:eastAsia="仿宋_GB2312" w:cs="Courier New"/>
          <w:color w:val="000000" w:themeColor="text1"/>
          <w:sz w:val="32"/>
          <w:szCs w:val="32"/>
          <w14:textFill>
            <w14:solidFill>
              <w14:schemeClr w14:val="tx1"/>
            </w14:solidFill>
          </w14:textFill>
        </w:rPr>
        <w:t>辆、一般执法执勤用车</w:t>
      </w:r>
      <w:r>
        <w:rPr>
          <w:rFonts w:ascii="仿宋_GB2312" w:hAnsi="Calibri" w:eastAsia="仿宋_GB2312"/>
          <w:color w:val="000000" w:themeColor="text1"/>
          <w:sz w:val="32"/>
          <w:szCs w:val="32"/>
          <w14:textFill>
            <w14:solidFill>
              <w14:schemeClr w14:val="tx1"/>
            </w14:solidFill>
          </w14:textFill>
        </w:rPr>
        <w:t>0</w:t>
      </w:r>
      <w:r>
        <w:rPr>
          <w:rFonts w:hint="eastAsia" w:ascii="仿宋_GB2312" w:hAnsi="宋体" w:eastAsia="仿宋_GB2312" w:cs="Courier New"/>
          <w:color w:val="000000" w:themeColor="text1"/>
          <w:sz w:val="32"/>
          <w:szCs w:val="32"/>
          <w14:textFill>
            <w14:solidFill>
              <w14:schemeClr w14:val="tx1"/>
            </w14:solidFill>
          </w14:textFill>
        </w:rPr>
        <w:t>辆、特种专业技术用车</w:t>
      </w:r>
      <w:r>
        <w:rPr>
          <w:rFonts w:ascii="仿宋_GB2312" w:hAnsi="Calibri" w:eastAsia="仿宋_GB2312"/>
          <w:color w:val="000000" w:themeColor="text1"/>
          <w:sz w:val="32"/>
          <w:szCs w:val="32"/>
          <w14:textFill>
            <w14:solidFill>
              <w14:schemeClr w14:val="tx1"/>
            </w14:solidFill>
          </w14:textFill>
        </w:rPr>
        <w:t>0</w:t>
      </w:r>
      <w:r>
        <w:rPr>
          <w:rFonts w:hint="eastAsia" w:ascii="仿宋_GB2312" w:hAnsi="宋体" w:eastAsia="仿宋_GB2312" w:cs="Courier New"/>
          <w:color w:val="000000" w:themeColor="text1"/>
          <w:sz w:val="32"/>
          <w:szCs w:val="32"/>
          <w14:textFill>
            <w14:solidFill>
              <w14:schemeClr w14:val="tx1"/>
            </w14:solidFill>
          </w14:textFill>
        </w:rPr>
        <w:t>辆，其他用车</w:t>
      </w:r>
      <w:r>
        <w:rPr>
          <w:rFonts w:ascii="仿宋_GB2312" w:hAnsi="Calibri" w:eastAsia="仿宋_GB2312"/>
          <w:color w:val="000000" w:themeColor="text1"/>
          <w:sz w:val="32"/>
          <w:szCs w:val="32"/>
          <w14:textFill>
            <w14:solidFill>
              <w14:schemeClr w14:val="tx1"/>
            </w14:solidFill>
          </w14:textFill>
        </w:rPr>
        <w:t>0</w:t>
      </w:r>
      <w:r>
        <w:rPr>
          <w:rFonts w:hint="eastAsia" w:ascii="仿宋_GB2312" w:hAnsi="宋体" w:eastAsia="仿宋_GB2312" w:cs="Courier New"/>
          <w:color w:val="000000" w:themeColor="text1"/>
          <w:sz w:val="32"/>
          <w:szCs w:val="32"/>
          <w14:textFill>
            <w14:solidFill>
              <w14:schemeClr w14:val="tx1"/>
            </w14:solidFill>
          </w14:textFill>
        </w:rPr>
        <w:t>辆；单价</w:t>
      </w:r>
      <w:r>
        <w:rPr>
          <w:rFonts w:ascii="仿宋_GB2312" w:hAnsi="宋体" w:eastAsia="仿宋_GB2312" w:cs="Courier New"/>
          <w:color w:val="000000" w:themeColor="text1"/>
          <w:sz w:val="32"/>
          <w:szCs w:val="32"/>
          <w14:textFill>
            <w14:solidFill>
              <w14:schemeClr w14:val="tx1"/>
            </w14:solidFill>
          </w14:textFill>
        </w:rPr>
        <w:t>50</w:t>
      </w:r>
      <w:r>
        <w:rPr>
          <w:rFonts w:hint="eastAsia" w:ascii="仿宋_GB2312" w:hAnsi="宋体" w:eastAsia="仿宋_GB2312" w:cs="Courier New"/>
          <w:color w:val="000000" w:themeColor="text1"/>
          <w:sz w:val="32"/>
          <w:szCs w:val="32"/>
          <w14:textFill>
            <w14:solidFill>
              <w14:schemeClr w14:val="tx1"/>
            </w14:solidFill>
          </w14:textFill>
        </w:rPr>
        <w:t>万元以上设备</w:t>
      </w:r>
      <w:r>
        <w:rPr>
          <w:rFonts w:ascii="仿宋_GB2312" w:hAnsi="Calibri" w:eastAsia="仿宋_GB2312"/>
          <w:color w:val="000000" w:themeColor="text1"/>
          <w:sz w:val="32"/>
          <w:szCs w:val="32"/>
          <w14:textFill>
            <w14:solidFill>
              <w14:schemeClr w14:val="tx1"/>
            </w14:solidFill>
          </w14:textFill>
        </w:rPr>
        <w:t>0</w:t>
      </w:r>
      <w:r>
        <w:rPr>
          <w:rFonts w:hint="eastAsia" w:ascii="仿宋_GB2312" w:hAnsi="宋体" w:eastAsia="仿宋_GB2312" w:cs="Courier New"/>
          <w:color w:val="000000" w:themeColor="text1"/>
          <w:sz w:val="32"/>
          <w:szCs w:val="32"/>
          <w14:textFill>
            <w14:solidFill>
              <w14:schemeClr w14:val="tx1"/>
            </w14:solidFill>
          </w14:textFill>
        </w:rPr>
        <w:t>台（套），单位</w:t>
      </w:r>
      <w:r>
        <w:rPr>
          <w:rFonts w:ascii="仿宋_GB2312" w:hAnsi="宋体" w:eastAsia="仿宋_GB2312" w:cs="Courier New"/>
          <w:color w:val="000000" w:themeColor="text1"/>
          <w:sz w:val="32"/>
          <w:szCs w:val="32"/>
          <w14:textFill>
            <w14:solidFill>
              <w14:schemeClr w14:val="tx1"/>
            </w14:solidFill>
          </w14:textFill>
        </w:rPr>
        <w:t>价值</w:t>
      </w:r>
      <w:r>
        <w:rPr>
          <w:rFonts w:hint="eastAsia" w:ascii="仿宋_GB2312" w:hAnsi="宋体" w:eastAsia="仿宋_GB2312" w:cs="Courier New"/>
          <w:color w:val="000000" w:themeColor="text1"/>
          <w:sz w:val="32"/>
          <w:szCs w:val="32"/>
          <w14:textFill>
            <w14:solidFill>
              <w14:schemeClr w14:val="tx1"/>
            </w14:solidFill>
          </w14:textFill>
        </w:rPr>
        <w:t>100万元</w:t>
      </w:r>
      <w:r>
        <w:rPr>
          <w:rFonts w:ascii="仿宋_GB2312" w:hAnsi="宋体" w:eastAsia="仿宋_GB2312" w:cs="Courier New"/>
          <w:color w:val="000000" w:themeColor="text1"/>
          <w:sz w:val="32"/>
          <w:szCs w:val="32"/>
          <w14:textFill>
            <w14:solidFill>
              <w14:schemeClr w14:val="tx1"/>
            </w14:solidFill>
          </w14:textFill>
        </w:rPr>
        <w:t>以上专</w:t>
      </w:r>
      <w:r>
        <w:rPr>
          <w:rFonts w:hint="eastAsia" w:ascii="仿宋_GB2312" w:hAnsi="宋体" w:eastAsia="仿宋_GB2312" w:cs="Courier New"/>
          <w:color w:val="000000" w:themeColor="text1"/>
          <w:sz w:val="32"/>
          <w:szCs w:val="32"/>
          <w14:textFill>
            <w14:solidFill>
              <w14:schemeClr w14:val="tx1"/>
            </w14:solidFill>
          </w14:textFill>
        </w:rPr>
        <w:t>用</w:t>
      </w:r>
      <w:r>
        <w:rPr>
          <w:rFonts w:ascii="仿宋_GB2312" w:hAnsi="宋体" w:eastAsia="仿宋_GB2312" w:cs="Courier New"/>
          <w:color w:val="000000" w:themeColor="text1"/>
          <w:sz w:val="32"/>
          <w:szCs w:val="32"/>
          <w14:textFill>
            <w14:solidFill>
              <w14:schemeClr w14:val="tx1"/>
            </w14:solidFill>
          </w14:textFill>
        </w:rPr>
        <w:t>设备</w:t>
      </w:r>
      <w:r>
        <w:rPr>
          <w:rFonts w:hint="eastAsia" w:ascii="仿宋_GB2312" w:hAnsi="宋体" w:eastAsia="仿宋_GB2312" w:cs="Courier New"/>
          <w:color w:val="000000" w:themeColor="text1"/>
          <w:sz w:val="32"/>
          <w:szCs w:val="32"/>
          <w14:textFill>
            <w14:solidFill>
              <w14:schemeClr w14:val="tx1"/>
            </w14:solidFill>
          </w14:textFill>
        </w:rPr>
        <w:t>0台</w:t>
      </w:r>
      <w:r>
        <w:rPr>
          <w:rFonts w:ascii="仿宋_GB2312" w:hAnsi="宋体" w:eastAsia="仿宋_GB2312" w:cs="Courier New"/>
          <w:color w:val="000000" w:themeColor="text1"/>
          <w:sz w:val="32"/>
          <w:szCs w:val="32"/>
          <w14:textFill>
            <w14:solidFill>
              <w14:schemeClr w14:val="tx1"/>
            </w14:solidFill>
          </w14:textFill>
        </w:rPr>
        <w:t>（</w:t>
      </w:r>
      <w:r>
        <w:rPr>
          <w:rFonts w:hint="eastAsia" w:ascii="仿宋_GB2312" w:hAnsi="宋体" w:eastAsia="仿宋_GB2312" w:cs="Courier New"/>
          <w:color w:val="000000" w:themeColor="text1"/>
          <w:sz w:val="32"/>
          <w:szCs w:val="32"/>
          <w14:textFill>
            <w14:solidFill>
              <w14:schemeClr w14:val="tx1"/>
            </w14:solidFill>
          </w14:textFill>
        </w:rPr>
        <w:t>套</w:t>
      </w:r>
      <w:r>
        <w:rPr>
          <w:rFonts w:ascii="仿宋_GB2312" w:hAnsi="宋体" w:eastAsia="仿宋_GB2312" w:cs="Courier New"/>
          <w:color w:val="000000" w:themeColor="text1"/>
          <w:sz w:val="32"/>
          <w:szCs w:val="32"/>
          <w14:textFill>
            <w14:solidFill>
              <w14:schemeClr w14:val="tx1"/>
            </w14:solidFill>
          </w14:textFill>
        </w:rPr>
        <w:t>）</w:t>
      </w:r>
      <w:r>
        <w:rPr>
          <w:rFonts w:hint="eastAsia" w:ascii="仿宋_GB2312" w:hAnsi="宋体" w:eastAsia="仿宋_GB2312" w:cs="Courier New"/>
          <w:color w:val="000000" w:themeColor="text1"/>
          <w:sz w:val="32"/>
          <w:szCs w:val="32"/>
          <w14:textFill>
            <w14:solidFill>
              <w14:schemeClr w14:val="tx1"/>
            </w14:solidFill>
          </w14:textFill>
        </w:rPr>
        <w:t>。</w:t>
      </w:r>
    </w:p>
    <w:p>
      <w:pPr>
        <w:numPr>
          <w:ilvl w:val="0"/>
          <w:numId w:val="2"/>
        </w:numPr>
        <w:kinsoku w:val="0"/>
        <w:overflowPunct w:val="0"/>
        <w:autoSpaceDE w:val="0"/>
        <w:autoSpaceDN w:val="0"/>
        <w:adjustRightInd w:val="0"/>
        <w:snapToGrid w:val="0"/>
        <w:spacing w:line="360" w:lineRule="auto"/>
        <w:ind w:left="0" w:leftChars="0" w:firstLine="643" w:firstLineChars="200"/>
        <w:rPr>
          <w:rFonts w:hint="eastAsia" w:ascii="仿宋_GB2312" w:hAnsi="宋体" w:eastAsia="仿宋_GB2312" w:cs="Courier New"/>
          <w:b/>
          <w:color w:val="000000" w:themeColor="text1"/>
          <w:sz w:val="32"/>
          <w:szCs w:val="32"/>
          <w14:textFill>
            <w14:solidFill>
              <w14:schemeClr w14:val="tx1"/>
            </w14:solidFill>
          </w14:textFill>
        </w:rPr>
      </w:pPr>
      <w:r>
        <w:rPr>
          <w:rFonts w:hint="eastAsia" w:ascii="仿宋_GB2312" w:hAnsi="宋体" w:eastAsia="仿宋_GB2312" w:cs="Courier New"/>
          <w:b/>
          <w:color w:val="000000" w:themeColor="text1"/>
          <w:sz w:val="32"/>
          <w:szCs w:val="32"/>
          <w14:textFill>
            <w14:solidFill>
              <w14:schemeClr w14:val="tx1"/>
            </w14:solidFill>
          </w14:textFill>
        </w:rPr>
        <w:t>专项转移支付项目情况</w:t>
      </w:r>
    </w:p>
    <w:p>
      <w:pPr>
        <w:widowControl/>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我部门无专项转移支付项目。</w:t>
      </w:r>
    </w:p>
    <w:p>
      <w:pPr>
        <w:spacing w:line="560" w:lineRule="exact"/>
        <w:ind w:firstLine="630" w:firstLineChars="196"/>
        <w:rPr>
          <w:rFonts w:hint="eastAsia" w:ascii="仿宋_GB2312" w:hAnsi="仿宋" w:eastAsia="仿宋_GB2312"/>
          <w:b/>
          <w:color w:val="000000" w:themeColor="text1"/>
          <w:sz w:val="32"/>
          <w:szCs w:val="32"/>
          <w14:textFill>
            <w14:solidFill>
              <w14:schemeClr w14:val="tx1"/>
            </w14:solidFill>
          </w14:textFill>
        </w:rPr>
      </w:pPr>
    </w:p>
    <w:p>
      <w:pPr>
        <w:spacing w:line="360" w:lineRule="auto"/>
        <w:ind w:firstLine="643" w:firstLineChars="200"/>
        <w:rPr>
          <w:rFonts w:hint="eastAsia" w:ascii="仿宋_GB2312" w:eastAsia="仿宋_GB2312"/>
          <w:b/>
          <w:sz w:val="32"/>
          <w:szCs w:val="32"/>
        </w:rPr>
      </w:pPr>
    </w:p>
    <w:p>
      <w:pPr>
        <w:spacing w:line="360" w:lineRule="auto"/>
        <w:ind w:firstLine="643" w:firstLineChars="200"/>
        <w:rPr>
          <w:rFonts w:hint="eastAsia" w:ascii="仿宋_GB2312" w:eastAsia="仿宋_GB2312"/>
          <w:b/>
          <w:sz w:val="32"/>
          <w:szCs w:val="32"/>
        </w:rPr>
      </w:pPr>
    </w:p>
    <w:p>
      <w:pPr>
        <w:spacing w:line="360" w:lineRule="auto"/>
        <w:ind w:firstLine="643" w:firstLineChars="200"/>
        <w:rPr>
          <w:rFonts w:hint="eastAsia" w:ascii="仿宋_GB2312" w:eastAsia="仿宋_GB2312"/>
          <w:b/>
          <w:sz w:val="32"/>
          <w:szCs w:val="32"/>
        </w:rPr>
      </w:pPr>
    </w:p>
    <w:p>
      <w:pPr>
        <w:spacing w:line="360" w:lineRule="auto"/>
        <w:ind w:firstLine="643" w:firstLineChars="200"/>
        <w:rPr>
          <w:rFonts w:hint="eastAsia" w:ascii="仿宋_GB2312" w:eastAsia="仿宋_GB2312"/>
          <w:b/>
          <w:sz w:val="32"/>
          <w:szCs w:val="32"/>
        </w:rPr>
      </w:pPr>
    </w:p>
    <w:p>
      <w:pPr>
        <w:spacing w:line="360" w:lineRule="auto"/>
        <w:ind w:firstLine="643" w:firstLineChars="200"/>
        <w:rPr>
          <w:rFonts w:hint="eastAsia" w:ascii="仿宋_GB2312" w:eastAsia="仿宋_GB2312"/>
          <w:b/>
          <w:sz w:val="32"/>
          <w:szCs w:val="32"/>
        </w:rPr>
      </w:pPr>
    </w:p>
    <w:p>
      <w:pPr>
        <w:spacing w:line="360" w:lineRule="auto"/>
        <w:rPr>
          <w:rFonts w:hint="eastAsia" w:ascii="仿宋_GB2312" w:eastAsia="仿宋_GB2312"/>
          <w:b/>
          <w:sz w:val="32"/>
          <w:szCs w:val="32"/>
        </w:rPr>
      </w:pPr>
    </w:p>
    <w:p>
      <w:pPr>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rPr>
        <w:t>第三部分</w:t>
      </w:r>
    </w:p>
    <w:p>
      <w:pPr>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rPr>
        <w:t>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一、财政拨款收入：是指县级财政当年拨付的资金。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360" w:lineRule="auto"/>
        <w:rPr>
          <w:rFonts w:hint="eastAsia" w:ascii="黑体" w:hAnsi="黑体" w:eastAsia="黑体"/>
          <w:sz w:val="32"/>
          <w:szCs w:val="32"/>
        </w:rPr>
      </w:pPr>
    </w:p>
    <w:p>
      <w:pPr>
        <w:adjustRightInd w:val="0"/>
        <w:snapToGrid w:val="0"/>
        <w:spacing w:line="360" w:lineRule="auto"/>
        <w:rPr>
          <w:rFonts w:ascii="黑体" w:hAnsi="黑体" w:eastAsia="黑体"/>
          <w:sz w:val="32"/>
          <w:szCs w:val="32"/>
        </w:rPr>
      </w:pPr>
      <w:r>
        <w:rPr>
          <w:rFonts w:hint="eastAsia" w:ascii="黑体" w:hAnsi="黑体" w:eastAsia="黑体"/>
          <w:sz w:val="32"/>
          <w:szCs w:val="32"/>
        </w:rPr>
        <w:t>附件：</w:t>
      </w:r>
    </w:p>
    <w:p>
      <w:pPr>
        <w:adjustRightInd w:val="0"/>
        <w:snapToGrid w:val="0"/>
        <w:spacing w:line="360" w:lineRule="auto"/>
        <w:ind w:firstLine="1440" w:firstLineChars="450"/>
        <w:jc w:val="left"/>
        <w:rPr>
          <w:rFonts w:ascii="黑体" w:hAnsi="黑体" w:eastAsia="黑体"/>
          <w:sz w:val="32"/>
          <w:szCs w:val="32"/>
        </w:rPr>
      </w:pPr>
      <w:r>
        <w:rPr>
          <w:rFonts w:hint="eastAsia" w:ascii="黑体" w:hAnsi="黑体" w:eastAsia="黑体"/>
          <w:sz w:val="32"/>
          <w:szCs w:val="32"/>
        </w:rPr>
        <w:t>获嘉县</w:t>
      </w:r>
      <w:r>
        <w:rPr>
          <w:rFonts w:hint="eastAsia" w:ascii="黑体" w:hAnsi="黑体" w:eastAsia="黑体"/>
          <w:sz w:val="32"/>
          <w:szCs w:val="32"/>
          <w:lang w:eastAsia="zh-CN"/>
        </w:rPr>
        <w:t>总工会</w:t>
      </w:r>
      <w:r>
        <w:rPr>
          <w:rFonts w:hint="eastAsia" w:ascii="黑体" w:hAnsi="黑体" w:eastAsia="黑体"/>
          <w:sz w:val="32"/>
          <w:szCs w:val="32"/>
        </w:rPr>
        <w:t>2020年部门预算表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B8D16"/>
    <w:multiLevelType w:val="singleLevel"/>
    <w:tmpl w:val="1FDB8D16"/>
    <w:lvl w:ilvl="0" w:tentative="0">
      <w:start w:val="4"/>
      <w:numFmt w:val="chineseCounting"/>
      <w:suff w:val="nothing"/>
      <w:lvlText w:val="（%1）"/>
      <w:lvlJc w:val="left"/>
      <w:rPr>
        <w:rFonts w:hint="eastAsia"/>
      </w:rPr>
    </w:lvl>
  </w:abstractNum>
  <w:abstractNum w:abstractNumId="1">
    <w:nsid w:val="2CEB4B95"/>
    <w:multiLevelType w:val="singleLevel"/>
    <w:tmpl w:val="2CEB4B9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15794"/>
    <w:rsid w:val="063E64DD"/>
    <w:rsid w:val="0C0B4A77"/>
    <w:rsid w:val="110C13A7"/>
    <w:rsid w:val="15BE71C6"/>
    <w:rsid w:val="15CD31DD"/>
    <w:rsid w:val="172D4CE4"/>
    <w:rsid w:val="1A4106EA"/>
    <w:rsid w:val="1B101C19"/>
    <w:rsid w:val="1DD8523E"/>
    <w:rsid w:val="202E41F2"/>
    <w:rsid w:val="26E0799D"/>
    <w:rsid w:val="27324C79"/>
    <w:rsid w:val="286E2339"/>
    <w:rsid w:val="28A95079"/>
    <w:rsid w:val="2A844AEE"/>
    <w:rsid w:val="2E1B4FCD"/>
    <w:rsid w:val="2FDB74E0"/>
    <w:rsid w:val="30993294"/>
    <w:rsid w:val="30D0448D"/>
    <w:rsid w:val="30F866E2"/>
    <w:rsid w:val="33240994"/>
    <w:rsid w:val="33BA2AF4"/>
    <w:rsid w:val="39365154"/>
    <w:rsid w:val="39BA1A78"/>
    <w:rsid w:val="48B731D8"/>
    <w:rsid w:val="48B97B6F"/>
    <w:rsid w:val="4F745ECB"/>
    <w:rsid w:val="515610EB"/>
    <w:rsid w:val="53A765AD"/>
    <w:rsid w:val="57FC4336"/>
    <w:rsid w:val="59A90885"/>
    <w:rsid w:val="5ACC6C49"/>
    <w:rsid w:val="5BDE5DEF"/>
    <w:rsid w:val="6ED3794D"/>
    <w:rsid w:val="72E4437A"/>
    <w:rsid w:val="75E952F8"/>
    <w:rsid w:val="7A0A3C1E"/>
    <w:rsid w:val="7ADD3872"/>
    <w:rsid w:val="7F643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character" w:styleId="5">
    <w:name w:val="annotation reference"/>
    <w:basedOn w:val="4"/>
    <w:semiHidden/>
    <w:qFormat/>
    <w:uiPriority w:val="0"/>
    <w:rPr>
      <w:sz w:val="21"/>
      <w:szCs w:val="21"/>
    </w:rPr>
  </w:style>
  <w:style w:type="paragraph" w:customStyle="1" w:styleId="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列出段落"/>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2020-06-03T08:52:00Z</cp:lastPrinted>
  <dcterms:modified xsi:type="dcterms:W3CDTF">2020-06-09T02:26:25Z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