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djustRightInd w:val="0"/>
        <w:snapToGrid w:val="0"/>
        <w:spacing w:line="360" w:lineRule="auto"/>
        <w:ind w:right="51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获嘉县扶贫开发办公室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</w:t>
      </w:r>
      <w:r>
        <w:rPr>
          <w:rFonts w:hint="eastAsia" w:ascii="黑体" w:hAnsi="黑体" w:eastAsia="黑体" w:cs="黑体"/>
          <w:sz w:val="44"/>
          <w:szCs w:val="44"/>
        </w:rPr>
        <w:t>年部门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预算公开目录</w:t>
      </w:r>
      <w:bookmarkStart w:id="0" w:name="_GoBack"/>
      <w:bookmarkEnd w:id="0"/>
    </w:p>
    <w:p>
      <w:pPr>
        <w:ind w:left="10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  获嘉县扶贫开发办公室</w:t>
      </w:r>
      <w:r>
        <w:rPr>
          <w:rFonts w:ascii="黑体" w:hAnsi="黑体" w:eastAsia="黑体"/>
          <w:sz w:val="32"/>
          <w:szCs w:val="32"/>
        </w:rPr>
        <w:t>概况</w:t>
      </w:r>
    </w:p>
    <w:p>
      <w:pPr>
        <w:widowControl/>
        <w:spacing w:line="600" w:lineRule="atLeas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（一）部门主要职责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（二）部门</w:t>
      </w:r>
      <w:r>
        <w:rPr>
          <w:rFonts w:ascii="仿宋_GB2312" w:eastAsia="仿宋_GB2312"/>
          <w:sz w:val="32"/>
          <w:szCs w:val="32"/>
        </w:rPr>
        <w:t>机构设置</w:t>
      </w:r>
    </w:p>
    <w:p>
      <w:pPr>
        <w:widowControl/>
        <w:spacing w:line="600" w:lineRule="atLeast"/>
        <w:ind w:left="1600" w:hanging="1600" w:hangingChars="5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第二部分  获嘉县获嘉县扶贫开发办公室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部门预算情况说明</w:t>
      </w:r>
    </w:p>
    <w:p>
      <w:pPr>
        <w:widowControl/>
        <w:spacing w:line="600" w:lineRule="atLeas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  名词</w:t>
      </w:r>
      <w:r>
        <w:rPr>
          <w:rFonts w:ascii="黑体" w:hAnsi="黑体" w:eastAsia="黑体"/>
          <w:sz w:val="32"/>
          <w:szCs w:val="32"/>
        </w:rPr>
        <w:t>解释</w:t>
      </w:r>
    </w:p>
    <w:p>
      <w:pPr>
        <w:widowControl/>
        <w:spacing w:line="60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附件：获嘉县扶贫开发办公室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sz w:val="32"/>
          <w:szCs w:val="32"/>
        </w:rPr>
        <w:t>年</w:t>
      </w:r>
      <w:r>
        <w:rPr>
          <w:rFonts w:ascii="黑体" w:hAnsi="黑体" w:eastAsia="黑体"/>
          <w:sz w:val="32"/>
          <w:szCs w:val="32"/>
        </w:rPr>
        <w:t>部门预算</w:t>
      </w:r>
      <w:r>
        <w:rPr>
          <w:rFonts w:hint="eastAsia" w:ascii="黑体" w:hAnsi="黑体" w:eastAsia="黑体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Calibri" w:eastAsia="仿宋_GB2312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Calibri" w:eastAsia="仿宋_GB2312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Calibri" w:eastAsia="仿宋_GB2312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</w:t>
      </w:r>
      <w:r>
        <w:rPr>
          <w:rFonts w:hint="eastAsia" w:ascii="仿宋_GB2312" w:hAnsi="Calibri" w:eastAsia="仿宋_GB2312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</w:t>
      </w:r>
      <w:r>
        <w:rPr>
          <w:rFonts w:hint="eastAsia" w:ascii="仿宋_GB2312" w:hAnsi="Calibri" w:eastAsia="仿宋_GB2312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七、一般公共预算项目支出情况表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Calibri" w:eastAsia="仿宋_GB2312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九、</w:t>
      </w:r>
      <w:r>
        <w:rPr>
          <w:rFonts w:hint="eastAsia" w:ascii="仿宋_GB2312" w:hAnsi="Calibri" w:eastAsia="仿宋_GB2312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十、政府性基金预算项目支出情况表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十一</w:t>
      </w:r>
      <w:r>
        <w:rPr>
          <w:rFonts w:ascii="仿宋_GB2312" w:hAnsi="Calibri" w:eastAsia="仿宋_GB2312"/>
          <w:sz w:val="32"/>
          <w:szCs w:val="32"/>
        </w:rPr>
        <w:t>、</w:t>
      </w:r>
      <w:r>
        <w:rPr>
          <w:rFonts w:hint="eastAsia" w:ascii="仿宋_GB2312" w:hAnsi="Calibri" w:eastAsia="仿宋_GB2312"/>
          <w:sz w:val="32"/>
          <w:szCs w:val="32"/>
        </w:rPr>
        <w:t>机关运行经费情况表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十二</w:t>
      </w:r>
      <w:r>
        <w:rPr>
          <w:rFonts w:ascii="仿宋_GB2312" w:hAnsi="Calibri" w:eastAsia="仿宋_GB2312"/>
          <w:sz w:val="32"/>
          <w:szCs w:val="32"/>
        </w:rPr>
        <w:t>、</w:t>
      </w:r>
      <w:r>
        <w:rPr>
          <w:rFonts w:hint="eastAsia" w:ascii="仿宋_GB2312" w:hAnsi="Calibri" w:eastAsia="仿宋_GB2312"/>
          <w:sz w:val="32"/>
          <w:szCs w:val="32"/>
        </w:rPr>
        <w:t>政府采购及新增资产配置计划表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第一部分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获嘉县扶贫开发办公室</w:t>
      </w:r>
      <w:r>
        <w:rPr>
          <w:rFonts w:ascii="黑体" w:hAnsi="黑体" w:eastAsia="黑体"/>
          <w:sz w:val="32"/>
          <w:szCs w:val="32"/>
        </w:rPr>
        <w:t>概况</w:t>
      </w:r>
    </w:p>
    <w:p>
      <w:pPr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widowControl/>
        <w:spacing w:line="600" w:lineRule="atLeas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（一）部门主要职责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1.贯彻执行党中央、国务院和省委、省政府有关扶贫开发方针、政策,负责农村最低生活保障制度与扶贫开发政策衔接工作,组织拟订扶贫开发工作政策、规划、年度计划并会同有关部门监督检查执行情况。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2.组织协调社会各界的扶贫工作,联系协调党政机关、企事业单位、社会团体定点扶贫工作。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3.参与拟订全县扶贫资金分配方案和监督、检查扶贫开发资金的使用,指导全县扶贫开发内部审计工作。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按照权限,会同有关部门审核、批复扶贫开发重大项目、跨区域项目和专项项目;会同有关部门制定扶贫开发项目管理办法,发布扶贫开发项目建设指南、审核备案年度扶贫开发项目计划并监督、检查项目的实施情况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5.负责扶贫开发整村推进、连片开发、搬迁扶贫工作,指导全县扶贫开发工作重点乡、村基础设施和社会公益事业建设。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6.指导全县贫困地区产业化扶贫、小额信贷扶贫和互助资金扶贫等工作。　　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7.组织指导全县科技扶贫工作。协调引进、推广先进实用技术,承担全县扶贫开发技术、农村贫困地区劳动力转移就业、扶贫开发系统干部培训工作。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8.组织对扶贫开发情况进行统计和动态监测,指导扶贫系统统计信息工作。</w:t>
      </w:r>
    </w:p>
    <w:p>
      <w:pPr>
        <w:widowControl/>
        <w:spacing w:line="600" w:lineRule="atLeas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9.承办县政府交办的其他事项。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获嘉县扶贫开发办公室设4个内设机构。分别是：办公室、信息中心、项目服务股、产业服务股。 </w:t>
      </w:r>
    </w:p>
    <w:p>
      <w:pPr>
        <w:ind w:firstLine="643" w:firstLineChars="200"/>
        <w:rPr>
          <w:rFonts w:ascii="仿宋_GB2312" w:hAnsi="仿宋_GB2312" w:eastAsia="仿宋_GB2312" w:cs="仿宋_GB2312"/>
          <w:b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20"/>
        </w:rPr>
        <w:t>二</w:t>
      </w:r>
      <w:r>
        <w:rPr>
          <w:rFonts w:ascii="仿宋_GB2312" w:hAnsi="仿宋_GB2312" w:eastAsia="仿宋_GB2312" w:cs="仿宋_GB2312"/>
          <w:b/>
          <w:kern w:val="0"/>
          <w:sz w:val="32"/>
          <w:szCs w:val="20"/>
        </w:rPr>
        <w:t>、获嘉县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20"/>
        </w:rPr>
        <w:t>扶贫开发办预算单位构成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获嘉县扶贫办部门预算为机关本级预算，无下属单位预算。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20"/>
        </w:rPr>
      </w:pPr>
    </w:p>
    <w:p>
      <w:pPr>
        <w:spacing w:line="600" w:lineRule="exact"/>
        <w:jc w:val="center"/>
        <w:rPr>
          <w:rFonts w:ascii="黑体" w:hAnsi="黑体" w:eastAsia="黑体" w:cs="仿宋_GB2312"/>
          <w:kern w:val="0"/>
          <w:sz w:val="32"/>
          <w:szCs w:val="20"/>
        </w:rPr>
      </w:pPr>
      <w:r>
        <w:rPr>
          <w:rFonts w:hint="eastAsia" w:ascii="黑体" w:hAnsi="黑体" w:eastAsia="黑体" w:cs="仿宋_GB2312"/>
          <w:kern w:val="0"/>
          <w:sz w:val="32"/>
          <w:szCs w:val="20"/>
        </w:rPr>
        <w:t>第二部分</w:t>
      </w:r>
    </w:p>
    <w:p>
      <w:pPr>
        <w:spacing w:line="600" w:lineRule="exact"/>
        <w:jc w:val="center"/>
        <w:rPr>
          <w:rFonts w:ascii="黑体" w:hAnsi="黑体" w:eastAsia="黑体" w:cs="仿宋_GB2312"/>
          <w:kern w:val="0"/>
          <w:sz w:val="32"/>
          <w:szCs w:val="20"/>
        </w:rPr>
      </w:pPr>
      <w:r>
        <w:rPr>
          <w:rFonts w:hint="eastAsia" w:ascii="黑体" w:hAnsi="黑体" w:eastAsia="黑体" w:cs="仿宋_GB2312"/>
          <w:kern w:val="0"/>
          <w:sz w:val="32"/>
          <w:szCs w:val="20"/>
        </w:rPr>
        <w:t>获嘉县扶贫办</w:t>
      </w:r>
      <w:r>
        <w:rPr>
          <w:rFonts w:hint="eastAsia" w:ascii="黑体" w:hAnsi="黑体" w:eastAsia="黑体" w:cs="仿宋_GB2312"/>
          <w:kern w:val="0"/>
          <w:sz w:val="32"/>
          <w:szCs w:val="20"/>
          <w:lang w:val="en-US" w:eastAsia="zh-CN"/>
        </w:rPr>
        <w:t>2019</w:t>
      </w:r>
      <w:r>
        <w:rPr>
          <w:rFonts w:hint="eastAsia" w:ascii="黑体" w:hAnsi="黑体" w:eastAsia="黑体" w:cs="仿宋_GB2312"/>
          <w:kern w:val="0"/>
          <w:sz w:val="32"/>
          <w:szCs w:val="20"/>
        </w:rPr>
        <w:t>年</w:t>
      </w:r>
      <w:r>
        <w:rPr>
          <w:rFonts w:ascii="黑体" w:hAnsi="黑体" w:eastAsia="黑体" w:cs="仿宋_GB2312"/>
          <w:kern w:val="0"/>
          <w:sz w:val="32"/>
          <w:szCs w:val="20"/>
        </w:rPr>
        <w:t>部门预算情况说明</w:t>
      </w:r>
    </w:p>
    <w:p>
      <w:pPr>
        <w:spacing w:line="600" w:lineRule="exact"/>
        <w:rPr>
          <w:rFonts w:hint="eastAsia" w:ascii="黑体" w:hAnsi="黑体" w:eastAsia="黑体" w:cs="仿宋_GB2312"/>
          <w:kern w:val="0"/>
          <w:sz w:val="32"/>
          <w:szCs w:val="20"/>
        </w:rPr>
      </w:pPr>
    </w:p>
    <w:p>
      <w:pPr>
        <w:snapToGrid w:val="0"/>
        <w:spacing w:line="360" w:lineRule="auto"/>
        <w:ind w:firstLine="640" w:firstLineChars="200"/>
        <w:rPr>
          <w:rStyle w:val="4"/>
          <w:rFonts w:ascii="黑体" w:hAnsi="黑体" w:eastAsia="黑体"/>
          <w:sz w:val="32"/>
          <w:szCs w:val="32"/>
        </w:rPr>
      </w:pPr>
      <w:r>
        <w:rPr>
          <w:rStyle w:val="4"/>
          <w:rFonts w:hint="eastAsia" w:ascii="黑体" w:hAnsi="黑体" w:eastAsia="黑体"/>
          <w:sz w:val="32"/>
          <w:szCs w:val="32"/>
        </w:rPr>
        <w:t>一、收支预算总体情况说明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2019</w:t>
      </w:r>
      <w:r>
        <w:rPr>
          <w:rFonts w:hint="eastAsia" w:ascii="仿宋_GB2312" w:hAnsi="宋体" w:eastAsia="仿宋_GB2312" w:cs="Courier New"/>
          <w:sz w:val="32"/>
          <w:szCs w:val="32"/>
        </w:rPr>
        <w:t>年收入总计1597.14万元，支出总计1597.14万元，与201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年相比，收、支总计各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</w:rPr>
        <w:t>1546.06 万元，增加 3026.74%。主要原因：扶贫进入攻坚期，投入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力</w:t>
      </w:r>
      <w:r>
        <w:rPr>
          <w:rFonts w:hint="eastAsia" w:ascii="仿宋_GB2312" w:hAnsi="宋体" w:eastAsia="仿宋_GB2312" w:cs="Courier New"/>
          <w:sz w:val="32"/>
          <w:szCs w:val="32"/>
        </w:rPr>
        <w:t>度加大。</w:t>
      </w:r>
    </w:p>
    <w:p>
      <w:pPr>
        <w:spacing w:line="560" w:lineRule="exact"/>
        <w:ind w:firstLine="640" w:firstLineChars="200"/>
        <w:rPr>
          <w:rStyle w:val="4"/>
          <w:rFonts w:ascii="黑体" w:hAnsi="黑体" w:eastAsia="黑体" w:cs="Courier New"/>
          <w:bCs/>
          <w:sz w:val="32"/>
          <w:szCs w:val="32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宋体" w:eastAsia="仿宋_GB2312" w:cs="Courier New"/>
          <w:bCs/>
          <w:sz w:val="32"/>
          <w:szCs w:val="32"/>
          <w:u w:val="none"/>
        </w:rPr>
      </w:pPr>
      <w:r>
        <w:rPr>
          <w:rStyle w:val="4"/>
          <w:rFonts w:hint="eastAsia" w:ascii="仿宋_GB2312" w:hAnsi="宋体" w:eastAsia="仿宋_GB2312" w:cs="Courier New"/>
          <w:bCs/>
          <w:sz w:val="32"/>
          <w:szCs w:val="32"/>
        </w:rPr>
        <w:t>获</w:t>
      </w:r>
      <w:r>
        <w:rPr>
          <w:rStyle w:val="4"/>
          <w:rFonts w:hint="eastAsia" w:ascii="仿宋_GB2312" w:hAnsi="宋体" w:eastAsia="仿宋_GB2312" w:cs="Courier New"/>
          <w:bCs/>
          <w:sz w:val="32"/>
          <w:szCs w:val="32"/>
          <w:u w:val="none"/>
        </w:rPr>
        <w:t>嘉县扶贫开发办公室</w:t>
      </w:r>
      <w:r>
        <w:rPr>
          <w:rStyle w:val="4"/>
          <w:rFonts w:hint="eastAsia" w:ascii="仿宋_GB2312" w:hAnsi="宋体" w:eastAsia="仿宋_GB2312" w:cs="Courier New"/>
          <w:bCs/>
          <w:sz w:val="32"/>
          <w:szCs w:val="32"/>
          <w:u w:val="none"/>
          <w:lang w:val="en-US" w:eastAsia="zh-CN"/>
        </w:rPr>
        <w:t>2019</w:t>
      </w:r>
      <w:r>
        <w:rPr>
          <w:rStyle w:val="4"/>
          <w:rFonts w:hint="eastAsia" w:ascii="仿宋_GB2312" w:hAnsi="宋体" w:eastAsia="仿宋_GB2312" w:cs="Courier New"/>
          <w:bCs/>
          <w:sz w:val="32"/>
          <w:szCs w:val="32"/>
          <w:u w:val="none"/>
        </w:rPr>
        <w:t>年收入合计</w:t>
      </w:r>
      <w:r>
        <w:rPr>
          <w:rFonts w:hint="eastAsia" w:ascii="仿宋_GB2312" w:hAnsi="仿宋" w:eastAsia="仿宋_GB2312"/>
          <w:sz w:val="32"/>
          <w:szCs w:val="32"/>
          <w:u w:val="none"/>
        </w:rPr>
        <w:t>1597.14</w:t>
      </w:r>
      <w:r>
        <w:rPr>
          <w:rStyle w:val="4"/>
          <w:rFonts w:hint="eastAsia" w:ascii="仿宋_GB2312" w:hAnsi="宋体" w:eastAsia="仿宋_GB2312" w:cs="Courier New"/>
          <w:bCs/>
          <w:sz w:val="32"/>
          <w:szCs w:val="32"/>
          <w:u w:val="none"/>
        </w:rPr>
        <w:t>万元，其中：一般公共预算</w:t>
      </w:r>
      <w:r>
        <w:rPr>
          <w:rFonts w:hint="eastAsia" w:ascii="仿宋_GB2312" w:hAnsi="仿宋" w:eastAsia="仿宋_GB2312"/>
          <w:sz w:val="32"/>
          <w:szCs w:val="32"/>
          <w:u w:val="none"/>
        </w:rPr>
        <w:t>1597.14</w:t>
      </w:r>
      <w:r>
        <w:rPr>
          <w:rStyle w:val="4"/>
          <w:rFonts w:hint="eastAsia" w:ascii="仿宋_GB2312" w:hAnsi="宋体" w:eastAsia="仿宋_GB2312" w:cs="Courier New"/>
          <w:bCs/>
          <w:sz w:val="32"/>
          <w:szCs w:val="32"/>
          <w:u w:val="none"/>
        </w:rPr>
        <w:t>万元；政府性基金收入0万元；专户管理的教育收费0万元。</w:t>
      </w:r>
    </w:p>
    <w:p>
      <w:pPr>
        <w:spacing w:line="560" w:lineRule="exact"/>
        <w:ind w:firstLine="640" w:firstLineChars="200"/>
        <w:rPr>
          <w:rStyle w:val="4"/>
          <w:rFonts w:ascii="黑体" w:hAnsi="黑体" w:eastAsia="黑体" w:cs="Courier New"/>
          <w:bCs/>
          <w:sz w:val="32"/>
          <w:szCs w:val="32"/>
          <w:u w:val="none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  <w:u w:val="none"/>
        </w:rPr>
        <w:t>三、支出预算总体情况说明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仿宋" w:eastAsia="仿宋_GB2312"/>
          <w:sz w:val="32"/>
          <w:szCs w:val="32"/>
          <w:u w:val="none"/>
        </w:rPr>
      </w:pPr>
      <w:r>
        <w:rPr>
          <w:rStyle w:val="4"/>
          <w:rFonts w:hint="eastAsia" w:ascii="仿宋_GB2312" w:hAnsi="宋体" w:eastAsia="仿宋_GB2312" w:cs="Courier New"/>
          <w:bCs/>
          <w:sz w:val="32"/>
          <w:szCs w:val="32"/>
          <w:u w:val="none"/>
        </w:rPr>
        <w:t>获嘉县扶贫开发办公室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</w:rPr>
        <w:t>20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19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</w:rPr>
        <w:t>年支出</w:t>
      </w:r>
      <w:r>
        <w:rPr>
          <w:rStyle w:val="4"/>
          <w:rFonts w:hint="eastAsia" w:ascii="仿宋_GB2312" w:hAnsi="宋体" w:eastAsia="仿宋_GB2312"/>
          <w:sz w:val="32"/>
          <w:szCs w:val="32"/>
          <w:u w:val="none"/>
        </w:rPr>
        <w:t>合计</w:t>
      </w:r>
      <w:r>
        <w:rPr>
          <w:rFonts w:hint="eastAsia" w:ascii="仿宋_GB2312" w:hAnsi="仿宋" w:eastAsia="仿宋_GB2312"/>
          <w:sz w:val="32"/>
          <w:szCs w:val="32"/>
          <w:u w:val="none"/>
        </w:rPr>
        <w:t>1597.14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</w:rPr>
        <w:t>万元，其中：基本支出</w:t>
      </w:r>
      <w:r>
        <w:rPr>
          <w:rFonts w:hint="eastAsia" w:ascii="仿宋_GB2312" w:hAnsi="仿宋" w:eastAsia="仿宋_GB2312"/>
          <w:sz w:val="32"/>
          <w:szCs w:val="32"/>
          <w:u w:val="none"/>
        </w:rPr>
        <w:t>63.08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</w:rPr>
        <w:t xml:space="preserve"> 万元，占总支出的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none"/>
        </w:rPr>
        <w:t>4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</w:rPr>
        <w:t>%，项目支出</w:t>
      </w:r>
      <w:r>
        <w:rPr>
          <w:rFonts w:hint="eastAsia" w:ascii="仿宋_GB2312" w:hAnsi="仿宋" w:eastAsia="仿宋_GB2312"/>
          <w:sz w:val="32"/>
          <w:szCs w:val="32"/>
          <w:u w:val="none"/>
        </w:rPr>
        <w:t>1534.06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</w:rPr>
        <w:t>万元，占总支出的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u w:val="none"/>
        </w:rPr>
        <w:t>96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 xml:space="preserve"> </w:t>
      </w:r>
      <w:r>
        <w:rPr>
          <w:rStyle w:val="4"/>
          <w:rFonts w:hint="eastAsia" w:ascii="仿宋_GB2312" w:hAnsi="仿宋" w:eastAsia="仿宋_GB2312"/>
          <w:sz w:val="32"/>
          <w:szCs w:val="32"/>
          <w:u w:val="none"/>
        </w:rPr>
        <w:t>%。</w:t>
      </w:r>
    </w:p>
    <w:p>
      <w:pPr>
        <w:spacing w:line="560" w:lineRule="exact"/>
        <w:ind w:firstLine="640" w:firstLineChars="200"/>
        <w:rPr>
          <w:rStyle w:val="4"/>
          <w:rFonts w:ascii="黑体" w:hAnsi="黑体" w:eastAsia="黑体" w:cs="Courier New"/>
          <w:bCs/>
          <w:sz w:val="32"/>
          <w:szCs w:val="32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宋体" w:eastAsia="仿宋_GB2312"/>
          <w:sz w:val="32"/>
          <w:szCs w:val="32"/>
        </w:rPr>
      </w:pPr>
      <w:r>
        <w:rPr>
          <w:rStyle w:val="4"/>
          <w:rFonts w:hint="eastAsia" w:ascii="仿宋_GB2312" w:hAnsi="宋体" w:eastAsia="仿宋_GB2312" w:cs="Courier New"/>
          <w:bCs/>
          <w:sz w:val="32"/>
          <w:szCs w:val="32"/>
        </w:rPr>
        <w:t>获嘉县扶贫开发办公室</w:t>
      </w:r>
      <w:r>
        <w:rPr>
          <w:rStyle w:val="4"/>
          <w:rFonts w:hint="eastAsia" w:ascii="仿宋_GB2312" w:hAnsi="宋体" w:eastAsia="仿宋_GB2312"/>
          <w:sz w:val="32"/>
          <w:szCs w:val="32"/>
          <w:lang w:val="en-US" w:eastAsia="zh-CN"/>
        </w:rPr>
        <w:t>2019</w:t>
      </w:r>
      <w:r>
        <w:rPr>
          <w:rStyle w:val="4"/>
          <w:rFonts w:hint="eastAsia" w:ascii="仿宋_GB2312" w:hAnsi="宋体" w:eastAsia="仿宋_GB2312"/>
          <w:sz w:val="32"/>
          <w:szCs w:val="32"/>
        </w:rPr>
        <w:t>年一般公共预算收支预算</w:t>
      </w:r>
      <w:r>
        <w:rPr>
          <w:rFonts w:hint="eastAsia" w:ascii="仿宋_GB2312" w:hAnsi="仿宋" w:eastAsia="仿宋_GB2312"/>
          <w:sz w:val="32"/>
          <w:szCs w:val="32"/>
          <w:u w:val="none"/>
        </w:rPr>
        <w:t>1597.14</w:t>
      </w:r>
      <w:r>
        <w:rPr>
          <w:rStyle w:val="4"/>
          <w:rFonts w:hint="eastAsia" w:ascii="仿宋_GB2312" w:hAnsi="宋体" w:eastAsia="仿宋_GB2312"/>
          <w:sz w:val="32"/>
          <w:szCs w:val="32"/>
          <w:u w:val="none"/>
        </w:rPr>
        <w:t>万元，</w:t>
      </w:r>
      <w:r>
        <w:rPr>
          <w:rStyle w:val="4"/>
          <w:rFonts w:hint="eastAsia" w:ascii="仿宋_GB2312" w:hAnsi="宋体" w:eastAsia="仿宋_GB2312"/>
          <w:sz w:val="32"/>
          <w:szCs w:val="32"/>
        </w:rPr>
        <w:t>政府性基金收支预算</w:t>
      </w:r>
      <w:r>
        <w:rPr>
          <w:rStyle w:val="4"/>
          <w:rFonts w:hint="eastAsia" w:ascii="仿宋_GB2312" w:hAnsi="Calibri" w:eastAsia="仿宋_GB2312"/>
          <w:sz w:val="32"/>
          <w:szCs w:val="32"/>
        </w:rPr>
        <w:t>0</w:t>
      </w:r>
      <w:r>
        <w:rPr>
          <w:rStyle w:val="4"/>
          <w:rFonts w:hint="eastAsia" w:ascii="仿宋_GB2312" w:hAnsi="宋体" w:eastAsia="仿宋_GB2312"/>
          <w:sz w:val="32"/>
          <w:szCs w:val="32"/>
        </w:rPr>
        <w:t>万元，</w:t>
      </w: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国有资本经营预算0万元</w:t>
      </w:r>
      <w:r>
        <w:rPr>
          <w:rStyle w:val="4"/>
          <w:rFonts w:hint="eastAsia" w:ascii="仿宋_GB2312" w:hAnsi="宋体" w:eastAsia="仿宋_GB2312"/>
          <w:sz w:val="32"/>
          <w:szCs w:val="32"/>
        </w:rPr>
        <w:t>。与 201</w:t>
      </w:r>
      <w:r>
        <w:rPr>
          <w:rStyle w:val="4"/>
          <w:rFonts w:hint="eastAsia" w:ascii="仿宋_GB2312" w:hAnsi="宋体" w:eastAsia="仿宋_GB2312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_GB2312" w:hAnsi="宋体" w:eastAsia="仿宋_GB2312"/>
          <w:sz w:val="32"/>
          <w:szCs w:val="32"/>
        </w:rPr>
        <w:t>年预算相比，一般公共预算收支预算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增加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1546.06 </w:t>
      </w:r>
      <w:r>
        <w:rPr>
          <w:rStyle w:val="4"/>
          <w:rFonts w:hint="eastAsia" w:ascii="仿宋_GB2312" w:hAnsi="宋体" w:eastAsia="仿宋_GB2312"/>
          <w:sz w:val="32"/>
          <w:szCs w:val="32"/>
        </w:rPr>
        <w:t>万元，减少</w:t>
      </w:r>
      <w:r>
        <w:rPr>
          <w:rFonts w:hint="eastAsia" w:ascii="仿宋_GB2312" w:hAnsi="宋体" w:eastAsia="仿宋_GB2312" w:cs="Courier New"/>
          <w:sz w:val="32"/>
          <w:szCs w:val="32"/>
        </w:rPr>
        <w:t>3026.74%</w:t>
      </w:r>
      <w:r>
        <w:rPr>
          <w:rStyle w:val="4"/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主要原因：扶贫进入攻坚期，投入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力</w:t>
      </w:r>
      <w:r>
        <w:rPr>
          <w:rFonts w:hint="eastAsia" w:ascii="仿宋_GB2312" w:hAnsi="宋体" w:eastAsia="仿宋_GB2312" w:cs="Courier New"/>
          <w:sz w:val="32"/>
          <w:szCs w:val="32"/>
        </w:rPr>
        <w:t>度加大</w:t>
      </w:r>
      <w:r>
        <w:rPr>
          <w:rStyle w:val="4"/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Style w:val="4"/>
          <w:rFonts w:ascii="黑体" w:hAnsi="黑体" w:eastAsia="黑体" w:cs="Courier New"/>
          <w:bCs/>
          <w:sz w:val="32"/>
          <w:szCs w:val="32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</w:pPr>
      <w:r>
        <w:rPr>
          <w:rStyle w:val="4"/>
          <w:rFonts w:hint="eastAsia" w:ascii="仿宋_GB2312" w:hAnsi="宋体" w:eastAsia="仿宋_GB2312" w:cs="Courier New"/>
          <w:bCs/>
          <w:sz w:val="32"/>
          <w:szCs w:val="32"/>
        </w:rPr>
        <w:t>获嘉县扶贫开发办公室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</w:rPr>
        <w:t>20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19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</w:rPr>
        <w:t>年一般公共预算支出年初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预算为</w:t>
      </w:r>
      <w:r>
        <w:rPr>
          <w:rFonts w:hint="eastAsia" w:ascii="仿宋_GB2312" w:hAnsi="仿宋" w:eastAsia="仿宋_GB2312"/>
          <w:sz w:val="32"/>
          <w:szCs w:val="32"/>
          <w:u w:val="none"/>
        </w:rPr>
        <w:t>1597.14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万元。主要用于以下几个方面：社会保障和就业（类）支出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58.13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万元，占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3.64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%；卫生健康（类）支出2.7万元，占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0.17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%；住房保障（类）支出2.25万元，占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0.14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%；农林水支出（类）支出</w:t>
      </w:r>
      <w:r>
        <w:rPr>
          <w:rFonts w:hint="eastAsia" w:ascii="仿宋_GB2312" w:hAnsi="仿宋" w:eastAsia="仿宋_GB2312"/>
          <w:sz w:val="32"/>
          <w:szCs w:val="32"/>
          <w:u w:val="none"/>
        </w:rPr>
        <w:t>1534.06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万元，占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  <w:lang w:val="en-US" w:eastAsia="zh-CN"/>
        </w:rPr>
        <w:t>96.05</w:t>
      </w:r>
      <w:r>
        <w:rPr>
          <w:rStyle w:val="4"/>
          <w:rFonts w:hint="eastAsia" w:ascii="仿宋_GB2312" w:hAnsi="仿宋" w:eastAsia="仿宋_GB2312"/>
          <w:color w:val="000000"/>
          <w:sz w:val="32"/>
          <w:szCs w:val="32"/>
          <w:u w:val="none"/>
        </w:rPr>
        <w:t>%。</w:t>
      </w:r>
    </w:p>
    <w:p>
      <w:pPr>
        <w:spacing w:line="580" w:lineRule="exact"/>
        <w:ind w:firstLine="640" w:firstLineChars="200"/>
        <w:rPr>
          <w:rStyle w:val="4"/>
          <w:rFonts w:ascii="黑体" w:hAnsi="黑体" w:eastAsia="黑体"/>
          <w:color w:val="000000"/>
          <w:sz w:val="32"/>
          <w:szCs w:val="32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</w:rPr>
        <w:t>六、</w:t>
      </w:r>
      <w:r>
        <w:rPr>
          <w:rStyle w:val="4"/>
          <w:rFonts w:hint="eastAsia" w:ascii="黑体" w:hAnsi="黑体" w:eastAsia="黑体"/>
          <w:color w:val="000000"/>
          <w:kern w:val="0"/>
          <w:sz w:val="32"/>
          <w:szCs w:val="32"/>
        </w:rPr>
        <w:t>一般公共预算基本支出预算情况说明</w:t>
      </w:r>
    </w:p>
    <w:p>
      <w:pPr>
        <w:spacing w:line="560" w:lineRule="exact"/>
        <w:ind w:firstLine="640" w:firstLineChars="200"/>
        <w:rPr>
          <w:rStyle w:val="4"/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Style w:val="4"/>
          <w:rFonts w:hint="eastAsia" w:ascii="仿宋_GB2312" w:hAnsi="宋体" w:eastAsia="仿宋_GB2312" w:cs="Courier New"/>
          <w:bCs/>
          <w:sz w:val="32"/>
          <w:szCs w:val="32"/>
        </w:rPr>
        <w:t>获嘉县扶贫开发办公室</w:t>
      </w:r>
      <w:r>
        <w:rPr>
          <w:rStyle w:val="4"/>
          <w:rFonts w:hint="eastAsia" w:ascii="仿宋_GB2312" w:hAnsi="仿宋_GB2312" w:eastAsia="仿宋_GB2312"/>
          <w:color w:val="000000"/>
          <w:sz w:val="32"/>
          <w:szCs w:val="32"/>
        </w:rPr>
        <w:t>20</w:t>
      </w:r>
      <w:r>
        <w:rPr>
          <w:rStyle w:val="4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19</w:t>
      </w:r>
      <w:r>
        <w:rPr>
          <w:rStyle w:val="4"/>
          <w:rFonts w:hint="eastAsia" w:ascii="仿宋_GB2312" w:hAnsi="仿宋_GB2312" w:eastAsia="仿宋_GB2312"/>
          <w:color w:val="000000"/>
          <w:sz w:val="32"/>
          <w:szCs w:val="32"/>
        </w:rPr>
        <w:t>年一般公共预算基本支出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63.08</w:t>
      </w:r>
      <w:r>
        <w:rPr>
          <w:rStyle w:val="4"/>
          <w:rFonts w:hint="eastAsia" w:ascii="仿宋_GB2312" w:hAnsi="仿宋_GB2312" w:eastAsia="仿宋_GB2312"/>
          <w:color w:val="000000"/>
          <w:sz w:val="32"/>
          <w:szCs w:val="32"/>
        </w:rPr>
        <w:t>万元，其中：人员经费</w:t>
      </w:r>
      <w:r>
        <w:rPr>
          <w:rStyle w:val="4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61.7</w:t>
      </w:r>
      <w:r>
        <w:rPr>
          <w:rStyle w:val="4"/>
          <w:rFonts w:hint="eastAsia" w:ascii="仿宋_GB2312" w:hAnsi="仿宋_GB2312" w:eastAsia="仿宋_GB2312"/>
          <w:color w:val="000000"/>
          <w:sz w:val="32"/>
          <w:szCs w:val="32"/>
        </w:rPr>
        <w:t>元，主要包括：</w:t>
      </w:r>
      <w:r>
        <w:rPr>
          <w:rStyle w:val="4"/>
          <w:rFonts w:ascii="仿宋_GB2312" w:hAnsi="仿宋_GB2312" w:eastAsia="仿宋_GB2312"/>
          <w:color w:val="000000"/>
          <w:kern w:val="0"/>
          <w:sz w:val="32"/>
          <w:szCs w:val="32"/>
        </w:rPr>
        <w:t>基本工资、津贴补贴、</w:t>
      </w:r>
      <w:r>
        <w:rPr>
          <w:rStyle w:val="4"/>
          <w:rFonts w:hint="eastAsia" w:ascii="仿宋_GB2312" w:hAnsi="仿宋_GB2312" w:eastAsia="仿宋_GB2312"/>
          <w:color w:val="000000"/>
          <w:kern w:val="0"/>
          <w:sz w:val="32"/>
          <w:szCs w:val="32"/>
        </w:rPr>
        <w:t>绩效工资、</w:t>
      </w:r>
      <w:r>
        <w:rPr>
          <w:rStyle w:val="4"/>
          <w:rFonts w:ascii="仿宋_GB2312" w:hAnsi="仿宋_GB2312" w:eastAsia="仿宋_GB2312"/>
          <w:color w:val="000000"/>
          <w:kern w:val="0"/>
          <w:sz w:val="32"/>
          <w:szCs w:val="32"/>
        </w:rPr>
        <w:t>机关事业单位基本养老保险缴费、职工基本医疗保险缴费、其他社会保障缴费、住房公积金</w:t>
      </w:r>
      <w:r>
        <w:rPr>
          <w:rStyle w:val="4"/>
          <w:rFonts w:hint="eastAsia" w:ascii="仿宋_GB2312" w:hAnsi="仿宋_GB2312" w:eastAsia="仿宋_GB2312"/>
          <w:color w:val="000000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退休费</w:t>
      </w:r>
      <w:r>
        <w:rPr>
          <w:rStyle w:val="4"/>
          <w:rFonts w:hint="eastAsia" w:ascii="仿宋_GB2312" w:hAnsi="仿宋_GB2312" w:eastAsia="仿宋_GB2312"/>
          <w:color w:val="000000"/>
          <w:kern w:val="0"/>
          <w:sz w:val="32"/>
          <w:szCs w:val="32"/>
        </w:rPr>
        <w:t>；公用经费</w:t>
      </w:r>
      <w:r>
        <w:rPr>
          <w:rStyle w:val="4"/>
          <w:rFonts w:hint="eastAsia" w:ascii="仿宋_GB2312" w:hAnsi="仿宋_GB2312" w:eastAsia="仿宋_GB2312"/>
          <w:color w:val="000000"/>
          <w:kern w:val="0"/>
          <w:sz w:val="32"/>
          <w:szCs w:val="32"/>
          <w:lang w:val="en-US" w:eastAsia="zh-CN"/>
        </w:rPr>
        <w:t>1.38</w:t>
      </w:r>
      <w:r>
        <w:rPr>
          <w:rStyle w:val="4"/>
          <w:rFonts w:hint="eastAsia" w:ascii="仿宋_GB2312" w:hAnsi="仿宋_GB2312" w:eastAsia="仿宋_GB2312"/>
          <w:color w:val="000000"/>
          <w:kern w:val="0"/>
          <w:sz w:val="32"/>
          <w:szCs w:val="32"/>
        </w:rPr>
        <w:t>万元，主要包括：办公费、其他交通费用。</w:t>
      </w:r>
    </w:p>
    <w:p>
      <w:pPr>
        <w:spacing w:line="560" w:lineRule="exact"/>
        <w:ind w:firstLine="640" w:firstLineChars="200"/>
        <w:rPr>
          <w:rStyle w:val="4"/>
          <w:rFonts w:ascii="黑体" w:hAnsi="黑体" w:eastAsia="黑体" w:cs="Courier New"/>
          <w:bCs/>
          <w:sz w:val="32"/>
          <w:szCs w:val="32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</w:rPr>
        <w:t>七、一般公共预算“三公”经费支出情况</w:t>
      </w:r>
    </w:p>
    <w:p>
      <w:pPr>
        <w:spacing w:line="360" w:lineRule="auto"/>
        <w:ind w:firstLine="640" w:firstLineChars="200"/>
        <w:rPr>
          <w:rStyle w:val="4"/>
          <w:rFonts w:hint="eastAsia" w:ascii="仿宋" w:hAnsi="仿宋" w:eastAsia="仿宋"/>
          <w:sz w:val="32"/>
          <w:szCs w:val="32"/>
        </w:rPr>
      </w:pPr>
      <w:r>
        <w:rPr>
          <w:rStyle w:val="4"/>
          <w:rFonts w:hint="eastAsia" w:ascii="仿宋_GB2312" w:hAnsi="宋体" w:eastAsia="仿宋_GB2312" w:cs="Courier New"/>
          <w:bCs/>
          <w:sz w:val="32"/>
          <w:szCs w:val="32"/>
        </w:rPr>
        <w:t>获嘉县扶贫开发办公室</w:t>
      </w:r>
      <w:r>
        <w:rPr>
          <w:rStyle w:val="4"/>
          <w:rFonts w:hint="eastAsia" w:ascii="仿宋_GB2312" w:hAnsi="宋体" w:eastAsia="仿宋_GB2312"/>
          <w:sz w:val="32"/>
          <w:szCs w:val="32"/>
        </w:rPr>
        <w:t>20</w:t>
      </w:r>
      <w:r>
        <w:rPr>
          <w:rStyle w:val="4"/>
          <w:rFonts w:hint="eastAsia" w:ascii="仿宋_GB2312" w:hAnsi="宋体" w:eastAsia="仿宋_GB2312"/>
          <w:sz w:val="32"/>
          <w:szCs w:val="32"/>
          <w:lang w:val="en-US" w:eastAsia="zh-CN"/>
        </w:rPr>
        <w:t>19</w:t>
      </w:r>
      <w:r>
        <w:rPr>
          <w:rStyle w:val="4"/>
          <w:rFonts w:hint="eastAsia" w:ascii="仿宋_GB2312" w:hAnsi="宋体" w:eastAsia="仿宋_GB2312"/>
          <w:sz w:val="32"/>
          <w:szCs w:val="32"/>
        </w:rPr>
        <w:t>年“三公”经费预算</w:t>
      </w:r>
      <w:r>
        <w:rPr>
          <w:rStyle w:val="4"/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  <w:u w:val="none"/>
        </w:rPr>
        <w:t>16</w:t>
      </w:r>
      <w:r>
        <w:rPr>
          <w:rStyle w:val="4"/>
          <w:rFonts w:hint="eastAsia" w:ascii="仿宋" w:hAnsi="仿宋" w:eastAsia="仿宋"/>
          <w:sz w:val="32"/>
          <w:szCs w:val="32"/>
        </w:rPr>
        <w:t>万元，</w:t>
      </w:r>
      <w:r>
        <w:rPr>
          <w:rStyle w:val="4"/>
          <w:rFonts w:hint="eastAsia" w:ascii="仿宋" w:hAnsi="仿宋" w:eastAsia="仿宋"/>
          <w:sz w:val="32"/>
          <w:szCs w:val="32"/>
          <w:lang w:eastAsia="zh-CN"/>
        </w:rPr>
        <w:t>较</w:t>
      </w:r>
      <w:r>
        <w:rPr>
          <w:rFonts w:hint="eastAsia" w:ascii="仿宋_GB2312" w:hAnsi="宋体" w:eastAsia="仿宋_GB2312" w:cs="Courier New"/>
          <w:sz w:val="32"/>
          <w:szCs w:val="32"/>
        </w:rPr>
        <w:t>2018 年增加</w:t>
      </w:r>
      <w:r>
        <w:rPr>
          <w:rFonts w:ascii="仿宋_GB2312" w:hAnsi="宋体" w:eastAsia="仿宋_GB2312" w:cs="Courier New"/>
          <w:sz w:val="32"/>
          <w:szCs w:val="32"/>
          <w:u w:val="none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  <w:u w:val="none"/>
        </w:rPr>
        <w:t>16</w:t>
      </w:r>
      <w:r>
        <w:rPr>
          <w:rFonts w:hint="eastAsia" w:ascii="仿宋_GB2312" w:hAnsi="宋体" w:eastAsia="仿宋_GB2312" w:cs="Courier New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Style w:val="4"/>
          <w:rFonts w:hint="eastAsia" w:ascii="仿宋" w:hAnsi="仿宋" w:eastAsia="仿宋"/>
          <w:sz w:val="32"/>
          <w:szCs w:val="32"/>
        </w:rPr>
        <w:t>。具体情况如下：</w:t>
      </w:r>
    </w:p>
    <w:p>
      <w:pPr>
        <w:snapToGrid w:val="0"/>
        <w:spacing w:line="360" w:lineRule="auto"/>
        <w:ind w:firstLine="636" w:firstLineChars="200"/>
        <w:rPr>
          <w:rStyle w:val="4"/>
          <w:rFonts w:hint="eastAsia"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pacing w:val="-1"/>
          <w:kern w:val="0"/>
          <w:sz w:val="32"/>
          <w:szCs w:val="32"/>
        </w:rPr>
        <w:t>（一）因公出国（境）费</w:t>
      </w:r>
      <w:r>
        <w:rPr>
          <w:rStyle w:val="4"/>
          <w:rFonts w:hint="eastAsia" w:ascii="仿宋" w:hAnsi="仿宋" w:eastAsia="仿宋"/>
          <w:sz w:val="32"/>
          <w:szCs w:val="32"/>
        </w:rPr>
        <w:t xml:space="preserve"> 0 </w:t>
      </w:r>
      <w:r>
        <w:rPr>
          <w:rStyle w:val="4"/>
          <w:rFonts w:hint="eastAsia" w:ascii="仿宋" w:hAnsi="仿宋" w:eastAsia="仿宋"/>
          <w:spacing w:val="-1"/>
          <w:kern w:val="0"/>
          <w:sz w:val="32"/>
          <w:szCs w:val="32"/>
        </w:rPr>
        <w:t>万元，</w:t>
      </w:r>
      <w:r>
        <w:rPr>
          <w:rStyle w:val="4"/>
          <w:rFonts w:hint="eastAsia" w:ascii="仿宋" w:hAnsi="仿宋" w:eastAsia="仿宋"/>
          <w:sz w:val="32"/>
          <w:szCs w:val="32"/>
        </w:rPr>
        <w:t>预算数与201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" w:hAnsi="仿宋" w:eastAsia="仿宋"/>
          <w:sz w:val="32"/>
          <w:szCs w:val="32"/>
        </w:rPr>
        <w:t>年相比没有变化。</w:t>
      </w:r>
    </w:p>
    <w:p>
      <w:pPr>
        <w:snapToGrid w:val="0"/>
        <w:spacing w:line="360" w:lineRule="auto"/>
        <w:ind w:firstLine="640"/>
        <w:rPr>
          <w:rStyle w:val="4"/>
          <w:rFonts w:hint="eastAsia"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pacing w:val="-1"/>
          <w:kern w:val="0"/>
          <w:sz w:val="32"/>
          <w:szCs w:val="32"/>
        </w:rPr>
        <w:t>（二）公务用车购置及运行费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Style w:val="4"/>
          <w:rFonts w:hint="eastAsia" w:ascii="仿宋" w:hAnsi="仿宋" w:eastAsia="仿宋"/>
          <w:kern w:val="0"/>
          <w:sz w:val="32"/>
          <w:szCs w:val="32"/>
        </w:rPr>
        <w:t>万</w:t>
      </w:r>
      <w:r>
        <w:rPr>
          <w:rStyle w:val="4"/>
          <w:rFonts w:hint="eastAsia" w:ascii="仿宋" w:hAnsi="仿宋" w:eastAsia="仿宋"/>
          <w:sz w:val="32"/>
          <w:szCs w:val="32"/>
        </w:rPr>
        <w:t>元，其中：公务用车购置费 0 万元；公务用车运行维护费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Style w:val="4"/>
          <w:rFonts w:hint="eastAsia" w:ascii="仿宋" w:hAnsi="仿宋" w:eastAsia="仿宋"/>
          <w:sz w:val="32"/>
          <w:szCs w:val="32"/>
        </w:rPr>
        <w:t>万元。</w:t>
      </w:r>
    </w:p>
    <w:p>
      <w:pPr>
        <w:snapToGrid w:val="0"/>
        <w:spacing w:line="360" w:lineRule="auto"/>
        <w:ind w:firstLine="640"/>
        <w:rPr>
          <w:rStyle w:val="4"/>
          <w:rFonts w:hint="eastAsia"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公务用车购置费预算数与201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" w:hAnsi="仿宋" w:eastAsia="仿宋"/>
          <w:sz w:val="32"/>
          <w:szCs w:val="32"/>
        </w:rPr>
        <w:t>年相比没有变化，主要原因：我单位在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2018-2019</w:t>
      </w:r>
      <w:r>
        <w:rPr>
          <w:rStyle w:val="4"/>
          <w:rFonts w:hint="eastAsia" w:ascii="仿宋" w:hAnsi="仿宋" w:eastAsia="仿宋"/>
          <w:sz w:val="32"/>
          <w:szCs w:val="32"/>
        </w:rPr>
        <w:t>年两年都没有安排公务用车购置费的预算。</w:t>
      </w:r>
    </w:p>
    <w:p>
      <w:pPr>
        <w:snapToGrid w:val="0"/>
        <w:spacing w:line="360" w:lineRule="auto"/>
        <w:ind w:firstLine="640"/>
        <w:rPr>
          <w:rStyle w:val="4"/>
          <w:rFonts w:hint="eastAsia"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sz w:val="32"/>
          <w:szCs w:val="32"/>
        </w:rPr>
        <w:t>公务用车运行维护费预算数比201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" w:hAnsi="仿宋" w:eastAsia="仿宋"/>
          <w:sz w:val="32"/>
          <w:szCs w:val="32"/>
        </w:rPr>
        <w:t>年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增加14</w:t>
      </w:r>
      <w:r>
        <w:rPr>
          <w:rStyle w:val="4"/>
          <w:rFonts w:hint="eastAsia" w:ascii="仿宋" w:hAnsi="仿宋" w:eastAsia="仿宋"/>
          <w:sz w:val="32"/>
          <w:szCs w:val="32"/>
        </w:rPr>
        <w:t>万元，主要原因：</w:t>
      </w:r>
      <w:r>
        <w:rPr>
          <w:rFonts w:hint="eastAsia" w:ascii="仿宋_GB2312" w:hAnsi="宋体" w:eastAsia="仿宋_GB2312" w:cs="Courier New"/>
          <w:sz w:val="32"/>
          <w:szCs w:val="32"/>
        </w:rPr>
        <w:t>扶贫工作进入攻坚期，扶贫力度加大，对扶贫工作的督导力度加大，下乡督导费用增加</w:t>
      </w:r>
      <w:r>
        <w:rPr>
          <w:rStyle w:val="4"/>
          <w:rFonts w:hint="eastAsia" w:ascii="仿宋" w:hAnsi="仿宋" w:eastAsia="仿宋"/>
          <w:sz w:val="32"/>
          <w:szCs w:val="32"/>
        </w:rPr>
        <w:t xml:space="preserve">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6" w:firstLineChars="200"/>
        <w:textAlignment w:val="auto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Style w:val="4"/>
          <w:rFonts w:hint="eastAsia" w:ascii="仿宋" w:hAnsi="仿宋" w:eastAsia="仿宋"/>
          <w:spacing w:val="-1"/>
          <w:kern w:val="0"/>
          <w:sz w:val="32"/>
          <w:szCs w:val="32"/>
          <w:lang w:eastAsia="zh-CN"/>
        </w:rPr>
        <w:t>（三）</w:t>
      </w:r>
      <w:r>
        <w:rPr>
          <w:rStyle w:val="4"/>
          <w:rFonts w:hint="eastAsia" w:ascii="仿宋" w:hAnsi="仿宋" w:eastAsia="仿宋"/>
          <w:spacing w:val="-1"/>
          <w:kern w:val="0"/>
          <w:sz w:val="32"/>
          <w:szCs w:val="32"/>
        </w:rPr>
        <w:t>公务接待费</w:t>
      </w:r>
      <w:r>
        <w:rPr>
          <w:rStyle w:val="4"/>
          <w:rFonts w:hint="eastAsia" w:ascii="仿宋" w:hAnsi="仿宋" w:eastAsia="仿宋"/>
          <w:sz w:val="32"/>
          <w:szCs w:val="32"/>
        </w:rPr>
        <w:t xml:space="preserve"> 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Style w:val="4"/>
          <w:rFonts w:hint="eastAsia" w:ascii="仿宋" w:hAnsi="仿宋" w:eastAsia="仿宋"/>
          <w:sz w:val="32"/>
          <w:szCs w:val="32"/>
        </w:rPr>
        <w:t>万元，预算数与201</w:t>
      </w:r>
      <w:r>
        <w:rPr>
          <w:rStyle w:val="4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4"/>
          <w:rFonts w:hint="eastAsia" w:ascii="仿宋" w:hAnsi="仿宋" w:eastAsia="仿宋"/>
          <w:sz w:val="32"/>
          <w:szCs w:val="32"/>
        </w:rPr>
        <w:t>年相比</w:t>
      </w:r>
      <w:r>
        <w:rPr>
          <w:rFonts w:hint="eastAsia" w:ascii="仿宋_GB2312" w:hAnsi="宋体" w:eastAsia="仿宋_GB2312" w:cs="Courier New"/>
          <w:sz w:val="32"/>
          <w:szCs w:val="32"/>
        </w:rPr>
        <w:t>增加</w:t>
      </w:r>
      <w:r>
        <w:rPr>
          <w:rFonts w:ascii="仿宋_GB2312" w:hAnsi="宋体" w:eastAsia="仿宋_GB2312" w:cs="Courier New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  <w:u w:val="single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万元，增加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%，主要原因：扶贫工作进入攻坚期，扶贫力度加大，迎接检查费用增加。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4"/>
          <w:rFonts w:ascii="黑体" w:hAnsi="黑体" w:eastAsia="黑体" w:cs="Courier New"/>
          <w:bCs/>
          <w:sz w:val="32"/>
          <w:szCs w:val="32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</w:rPr>
        <w:t>八、政府性基金预算支出情况说明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4"/>
          <w:rFonts w:hint="eastAsia" w:ascii="仿宋_GB2312" w:hAnsi="仿宋_GB2312" w:eastAsia="仿宋_GB2312"/>
          <w:color w:val="000000"/>
          <w:kern w:val="0"/>
          <w:sz w:val="32"/>
          <w:szCs w:val="32"/>
        </w:rPr>
      </w:pPr>
      <w:r>
        <w:rPr>
          <w:rStyle w:val="4"/>
          <w:rFonts w:hint="eastAsia" w:ascii="仿宋_GB2312" w:hAnsi="仿宋" w:eastAsia="仿宋_GB2312"/>
          <w:sz w:val="32"/>
          <w:szCs w:val="32"/>
        </w:rPr>
        <w:t>我单位20</w:t>
      </w:r>
      <w:r>
        <w:rPr>
          <w:rStyle w:val="4"/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Style w:val="4"/>
          <w:rFonts w:hint="eastAsia" w:ascii="仿宋_GB2312" w:hAnsi="仿宋" w:eastAsia="仿宋_GB2312"/>
          <w:sz w:val="32"/>
          <w:szCs w:val="32"/>
        </w:rPr>
        <w:t>年无政府性基金预算支出</w:t>
      </w:r>
      <w:r>
        <w:rPr>
          <w:rStyle w:val="4"/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4"/>
          <w:rFonts w:ascii="黑体" w:hAnsi="黑体" w:eastAsia="黑体" w:cs="Courier New"/>
          <w:bCs/>
          <w:sz w:val="32"/>
          <w:szCs w:val="32"/>
        </w:rPr>
      </w:pPr>
      <w:r>
        <w:rPr>
          <w:rStyle w:val="4"/>
          <w:rFonts w:hint="eastAsia" w:ascii="黑体" w:hAnsi="黑体" w:eastAsia="黑体" w:cs="Courier New"/>
          <w:bCs/>
          <w:sz w:val="32"/>
          <w:szCs w:val="32"/>
        </w:rPr>
        <w:t>九、其他重要事项情况说明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30" w:firstLineChars="196"/>
        <w:textAlignment w:val="auto"/>
        <w:rPr>
          <w:rStyle w:val="4"/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Style w:val="4"/>
          <w:rFonts w:hint="eastAsia" w:ascii="仿宋_GB2312" w:hAnsi="仿宋" w:eastAsia="仿宋_GB2312"/>
          <w:b/>
          <w:bCs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我部门为事业单位,没有机关运行经费。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Style w:val="4"/>
          <w:rFonts w:ascii="仿宋_GB2312" w:eastAsia="仿宋_GB2312"/>
          <w:b/>
          <w:sz w:val="32"/>
          <w:szCs w:val="32"/>
        </w:rPr>
      </w:pPr>
      <w:r>
        <w:rPr>
          <w:rStyle w:val="4"/>
          <w:rFonts w:hint="eastAsia" w:ascii="仿宋_GB2312" w:eastAsia="仿宋_GB2312"/>
          <w:b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Style w:val="4"/>
          <w:rFonts w:ascii="仿宋_GB2312" w:eastAsia="仿宋_GB2312"/>
          <w:sz w:val="32"/>
          <w:szCs w:val="32"/>
        </w:rPr>
      </w:pPr>
      <w:r>
        <w:rPr>
          <w:rStyle w:val="4"/>
          <w:rFonts w:hint="eastAsia" w:ascii="仿宋_GB2312" w:eastAsia="仿宋_GB2312"/>
          <w:sz w:val="32"/>
          <w:szCs w:val="32"/>
        </w:rPr>
        <w:t>20</w:t>
      </w:r>
      <w:r>
        <w:rPr>
          <w:rStyle w:val="4"/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Style w:val="4"/>
          <w:rFonts w:hint="eastAsia" w:ascii="仿宋_GB2312" w:eastAsia="仿宋_GB2312"/>
          <w:sz w:val="32"/>
          <w:szCs w:val="32"/>
        </w:rPr>
        <w:t>年政府采购预算安排0万元，其中：政府采购货物预算0万元、政府采购工程预算0万元、政府采购服务预算0万元。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Style w:val="4"/>
          <w:rFonts w:hint="eastAsia" w:ascii="仿宋_GB2312" w:eastAsia="仿宋_GB2312"/>
          <w:b/>
          <w:sz w:val="32"/>
          <w:szCs w:val="32"/>
        </w:rPr>
      </w:pPr>
      <w:r>
        <w:rPr>
          <w:rStyle w:val="4"/>
          <w:rFonts w:hint="eastAsia" w:ascii="仿宋_GB2312" w:eastAsia="仿宋_GB2312"/>
          <w:b/>
          <w:kern w:val="0"/>
          <w:sz w:val="32"/>
          <w:szCs w:val="32"/>
        </w:rPr>
        <w:t>绩效目标设置情况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Style w:val="4"/>
          <w:rFonts w:ascii="仿宋_GB2312" w:hAnsi="仿宋_GB2312" w:eastAsia="仿宋_GB2312"/>
          <w:color w:val="000000"/>
          <w:sz w:val="32"/>
          <w:szCs w:val="32"/>
        </w:rPr>
      </w:pPr>
      <w:r>
        <w:rPr>
          <w:rStyle w:val="4"/>
          <w:rFonts w:ascii="仿宋_GB2312" w:hAnsi="仿宋_GB2312" w:eastAsia="仿宋_GB2312"/>
          <w:color w:val="000000"/>
          <w:sz w:val="32"/>
          <w:szCs w:val="32"/>
        </w:rPr>
        <w:t>20</w:t>
      </w:r>
      <w:r>
        <w:rPr>
          <w:rStyle w:val="4"/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19</w:t>
      </w:r>
      <w:r>
        <w:rPr>
          <w:rStyle w:val="4"/>
          <w:rFonts w:ascii="仿宋_GB2312" w:hAns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纳入预算绩效管理的支出总额为1534.06万元，支出项目10个，支出总额为1534.06万元。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3" w:firstLineChars="200"/>
        <w:textAlignment w:val="auto"/>
        <w:rPr>
          <w:rStyle w:val="4"/>
          <w:rFonts w:ascii="仿宋_GB2312" w:eastAsia="仿宋_GB2312"/>
          <w:b/>
          <w:bCs/>
          <w:sz w:val="32"/>
          <w:szCs w:val="32"/>
        </w:rPr>
      </w:pPr>
      <w:r>
        <w:rPr>
          <w:rStyle w:val="4"/>
          <w:rFonts w:hint="eastAsia" w:ascii="仿宋_GB2312" w:eastAsia="仿宋_GB2312"/>
          <w:b/>
          <w:bCs/>
          <w:sz w:val="32"/>
          <w:szCs w:val="32"/>
        </w:rPr>
        <w:t>（四）国有资产占用情况说明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Style w:val="4"/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2019年期末，我单位共有车辆</w:t>
      </w:r>
      <w:r>
        <w:rPr>
          <w:rStyle w:val="4"/>
          <w:rFonts w:hint="eastAsia" w:ascii="仿宋_GB2312" w:hAnsi="Calibri" w:eastAsia="仿宋_GB2312"/>
          <w:color w:val="000000"/>
          <w:sz w:val="32"/>
          <w:szCs w:val="32"/>
        </w:rPr>
        <w:t>0</w:t>
      </w: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辆，其中：一般公务用车</w:t>
      </w:r>
      <w:r>
        <w:rPr>
          <w:rStyle w:val="4"/>
          <w:rFonts w:hint="eastAsia" w:ascii="仿宋_GB2312" w:hAnsi="Calibri" w:eastAsia="仿宋_GB2312"/>
          <w:color w:val="000000"/>
          <w:sz w:val="32"/>
          <w:szCs w:val="32"/>
        </w:rPr>
        <w:t>0</w:t>
      </w: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辆、一般执法执勤用车</w:t>
      </w:r>
      <w:r>
        <w:rPr>
          <w:rStyle w:val="4"/>
          <w:rFonts w:hint="eastAsia" w:ascii="仿宋_GB2312" w:hAnsi="Calibri" w:eastAsia="仿宋_GB2312"/>
          <w:color w:val="000000"/>
          <w:sz w:val="32"/>
          <w:szCs w:val="32"/>
        </w:rPr>
        <w:t>0</w:t>
      </w: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辆、特种专业技术用车</w:t>
      </w:r>
      <w:r>
        <w:rPr>
          <w:rStyle w:val="4"/>
          <w:rFonts w:hint="eastAsia" w:ascii="仿宋_GB2312" w:hAnsi="Calibri" w:eastAsia="仿宋_GB2312"/>
          <w:color w:val="000000"/>
          <w:sz w:val="32"/>
          <w:szCs w:val="32"/>
        </w:rPr>
        <w:t>0</w:t>
      </w: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辆，其他用车</w:t>
      </w:r>
      <w:r>
        <w:rPr>
          <w:rStyle w:val="4"/>
          <w:rFonts w:hint="eastAsia" w:ascii="仿宋_GB2312" w:hAnsi="Calibri" w:eastAsia="仿宋_GB2312"/>
          <w:color w:val="000000"/>
          <w:sz w:val="32"/>
          <w:szCs w:val="32"/>
        </w:rPr>
        <w:t>0</w:t>
      </w: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辆；单价50万元以上设备</w:t>
      </w:r>
      <w:r>
        <w:rPr>
          <w:rStyle w:val="4"/>
          <w:rFonts w:hint="eastAsia" w:ascii="仿宋_GB2312" w:hAnsi="Calibri" w:eastAsia="仿宋_GB2312"/>
          <w:color w:val="000000"/>
          <w:sz w:val="32"/>
          <w:szCs w:val="32"/>
        </w:rPr>
        <w:t>0</w:t>
      </w:r>
      <w:r>
        <w:rPr>
          <w:rStyle w:val="4"/>
          <w:rFonts w:hint="eastAsia" w:ascii="仿宋_GB2312" w:hAnsi="宋体" w:eastAsia="仿宋_GB2312"/>
          <w:color w:val="000000"/>
          <w:sz w:val="32"/>
          <w:szCs w:val="32"/>
        </w:rPr>
        <w:t>台（套），单位价值100万元以上专用设备0台（套）。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3" w:firstLineChars="200"/>
        <w:textAlignment w:val="auto"/>
        <w:rPr>
          <w:rStyle w:val="4"/>
          <w:rFonts w:ascii="仿宋_GB2312" w:hAnsi="宋体" w:eastAsia="仿宋_GB2312"/>
          <w:b/>
          <w:color w:val="000000"/>
          <w:sz w:val="32"/>
          <w:szCs w:val="32"/>
        </w:rPr>
      </w:pPr>
      <w:r>
        <w:rPr>
          <w:rStyle w:val="4"/>
          <w:rFonts w:hint="eastAsia" w:ascii="仿宋_GB2312" w:hAnsi="宋体" w:eastAsia="仿宋_GB2312"/>
          <w:b/>
          <w:color w:val="000000"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72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</w:rPr>
        <w:t>我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办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</w:rPr>
        <w:t>负责管理的专项转移支付项目共有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3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</w:rPr>
        <w:t>项，主要是:贫困村基础设施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632.3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</w:rPr>
        <w:t>万元；入股分红项目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164.8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</w:rPr>
        <w:t>万元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；雨露计划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val="en-US" w:eastAsia="zh-CN"/>
        </w:rPr>
        <w:t>100万元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。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</w:rPr>
        <w:t>我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  <w:lang w:eastAsia="zh-CN"/>
        </w:rPr>
        <w:t>办</w:t>
      </w:r>
      <w:r>
        <w:rPr>
          <w:rStyle w:val="4"/>
          <w:rFonts w:hint="eastAsia" w:ascii="仿宋_GB2312" w:hAnsi="仿宋_GB2312" w:eastAsia="仿宋_GB2312" w:cs="仿宋_GB2312"/>
          <w:spacing w:val="2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</w:t>
      </w:r>
      <w:r>
        <w:rPr>
          <w:rStyle w:val="4"/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一、财政拨款收入：是指县级财政当年拨付的资金。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县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ind w:firstLine="1440" w:firstLineChars="45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获嘉县扶贫开发办公室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2019</w:t>
      </w:r>
      <w:r>
        <w:rPr>
          <w:rFonts w:hint="eastAsia" w:ascii="黑体" w:hAnsi="黑体" w:eastAsia="黑体"/>
          <w:sz w:val="32"/>
          <w:szCs w:val="32"/>
        </w:rPr>
        <w:t>年部门预算表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1101"/>
    <w:multiLevelType w:val="singleLevel"/>
    <w:tmpl w:val="09B01101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  <w:rPr>
        <w:vertAlign w:val="baseline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7124F"/>
    <w:rsid w:val="062165B3"/>
    <w:rsid w:val="0C0071A2"/>
    <w:rsid w:val="276838FC"/>
    <w:rsid w:val="2997124F"/>
    <w:rsid w:val="2F313E09"/>
    <w:rsid w:val="3205673E"/>
    <w:rsid w:val="37190324"/>
    <w:rsid w:val="4299645A"/>
    <w:rsid w:val="42EE25D1"/>
    <w:rsid w:val="52034308"/>
    <w:rsid w:val="55D576A9"/>
    <w:rsid w:val="5D8C0F74"/>
    <w:rsid w:val="69E50BB5"/>
    <w:rsid w:val="6CA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2020-12-16T01:09:00Z</dcterms:created>
  <dc:creator>就算晚一些</dc:creator>
  <cp:lastModifiedBy>Administrator</cp:lastModifiedBy>
  <dcterms:modified xsi:type="dcterms:W3CDTF">2019-04-17T01:33:36Z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