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黑体" w:hAnsi="黑体" w:eastAsia="黑体" w:cs="黑体"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</w:rPr>
        <w:t>获嘉县退役军人事务局</w:t>
      </w: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</w:rPr>
        <w:t>20</w:t>
      </w:r>
      <w:r>
        <w:rPr>
          <w:rFonts w:ascii="黑体" w:hAnsi="黑体" w:eastAsia="黑体" w:cs="黑体"/>
          <w:color w:val="000000" w:themeColor="text1"/>
          <w:sz w:val="44"/>
          <w:szCs w:val="44"/>
        </w:rPr>
        <w:t>20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</w:rPr>
        <w:t>年部门预算公开</w:t>
      </w:r>
    </w:p>
    <w:p>
      <w:pPr>
        <w:kinsoku w:val="0"/>
        <w:overflowPunct w:val="0"/>
        <w:adjustRightInd w:val="0"/>
        <w:snapToGrid w:val="0"/>
        <w:spacing w:line="360" w:lineRule="auto"/>
        <w:ind w:left="-142" w:right="51" w:firstLine="30" w:firstLineChars="7"/>
        <w:jc w:val="center"/>
        <w:rPr>
          <w:rFonts w:ascii="黑体" w:hAnsi="黑体" w:eastAsia="黑体" w:cs="黑体"/>
          <w:color w:val="000000" w:themeColor="text1"/>
          <w:sz w:val="44"/>
          <w:szCs w:val="44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 w:themeColor="text1"/>
          <w:sz w:val="44"/>
          <w:szCs w:val="44"/>
        </w:rPr>
        <w:t>目</w:t>
      </w:r>
      <w:r>
        <w:rPr>
          <w:rFonts w:hint="eastAsia" w:ascii="黑体" w:hAnsi="黑体" w:eastAsia="黑体" w:cs="黑体"/>
          <w:color w:val="000000" w:themeColor="text1"/>
          <w:spacing w:val="2"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</w:rPr>
        <w:t>录</w:t>
      </w:r>
    </w:p>
    <w:p>
      <w:pPr>
        <w:ind w:left="105"/>
        <w:rPr>
          <w:rFonts w:ascii="仿宋_GB2312" w:eastAsia="仿宋_GB2312"/>
          <w:color w:val="000000" w:themeColor="text1"/>
          <w:sz w:val="32"/>
          <w:szCs w:val="32"/>
        </w:rPr>
      </w:pPr>
    </w:p>
    <w:p>
      <w:pPr>
        <w:ind w:left="105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第一部分  获嘉县退役军人事务局</w:t>
      </w:r>
      <w:r>
        <w:rPr>
          <w:rFonts w:ascii="黑体" w:hAnsi="黑体" w:eastAsia="黑体"/>
          <w:color w:val="000000" w:themeColor="text1"/>
          <w:sz w:val="32"/>
          <w:szCs w:val="32"/>
        </w:rPr>
        <w:t>概况</w:t>
      </w:r>
    </w:p>
    <w:p>
      <w:pPr>
        <w:widowControl/>
        <w:spacing w:line="600" w:lineRule="atLeast"/>
        <w:ind w:firstLine="64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一、主要职能</w:t>
      </w:r>
    </w:p>
    <w:p>
      <w:pPr>
        <w:widowControl/>
        <w:spacing w:line="600" w:lineRule="atLeast"/>
        <w:ind w:firstLine="640" w:firstLineChars="200"/>
        <w:jc w:val="left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二、部门预算</w:t>
      </w:r>
      <w:r>
        <w:rPr>
          <w:rFonts w:ascii="仿宋_GB2312" w:eastAsia="仿宋_GB2312"/>
          <w:color w:val="000000" w:themeColor="text1"/>
          <w:sz w:val="32"/>
          <w:szCs w:val="32"/>
        </w:rPr>
        <w:t>单位构成</w:t>
      </w:r>
    </w:p>
    <w:p>
      <w:pPr>
        <w:widowControl/>
        <w:spacing w:line="600" w:lineRule="atLeas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第二部分 获嘉县退役军人事务局2020年</w:t>
      </w:r>
      <w:r>
        <w:rPr>
          <w:rFonts w:ascii="黑体" w:hAnsi="黑体" w:eastAsia="黑体"/>
          <w:color w:val="000000" w:themeColor="text1"/>
          <w:sz w:val="32"/>
          <w:szCs w:val="32"/>
        </w:rPr>
        <w:t>部门预算情况说明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 xml:space="preserve"> </w:t>
      </w:r>
    </w:p>
    <w:p>
      <w:pPr>
        <w:widowControl/>
        <w:spacing w:line="600" w:lineRule="atLeas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第三部分  名词</w:t>
      </w:r>
      <w:r>
        <w:rPr>
          <w:rFonts w:ascii="黑体" w:hAnsi="黑体" w:eastAsia="黑体"/>
          <w:color w:val="000000" w:themeColor="text1"/>
          <w:sz w:val="32"/>
          <w:szCs w:val="32"/>
        </w:rPr>
        <w:t>解释</w:t>
      </w:r>
    </w:p>
    <w:p>
      <w:pPr>
        <w:widowControl/>
        <w:spacing w:line="600" w:lineRule="atLeast"/>
        <w:rPr>
          <w:rFonts w:ascii="黑体" w:hAnsi="黑体" w:eastAsia="黑体"/>
          <w:color w:val="000000" w:themeColor="text1"/>
          <w:kern w:val="0"/>
          <w:szCs w:val="21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附件：获嘉县退役军人事务局2020年</w:t>
      </w:r>
      <w:r>
        <w:rPr>
          <w:rFonts w:ascii="黑体" w:hAnsi="黑体" w:eastAsia="黑体"/>
          <w:color w:val="000000" w:themeColor="text1"/>
          <w:sz w:val="32"/>
          <w:szCs w:val="32"/>
        </w:rPr>
        <w:t>部门预算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一、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部门收支总体情况表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二、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部门收入总体情况表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Calibri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三、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部门支出总体情况表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四、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财政拨款收支总体情况表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五、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一般公共预算支出情况表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六、一般公共预算基本支出情况表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七、一般公共预算项目支出情况表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八、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一般公共预算“三公”经费支出情况表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Calibri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 w:cs="仿宋_GB2312"/>
          <w:color w:val="000000" w:themeColor="text1"/>
          <w:sz w:val="32"/>
          <w:szCs w:val="32"/>
        </w:rPr>
        <w:t>九、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政府性基金预算支出情况表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Calibri" w:eastAsia="仿宋_GB2312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十、政府性基金预算项目支出情况表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Calibri" w:eastAsia="仿宋_GB2312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十一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机关运行经费情况表</w:t>
      </w:r>
    </w:p>
    <w:p>
      <w:pPr>
        <w:kinsoku w:val="0"/>
        <w:overflowPunct w:val="0"/>
        <w:adjustRightInd w:val="0"/>
        <w:snapToGrid w:val="0"/>
        <w:spacing w:line="360" w:lineRule="auto"/>
        <w:ind w:right="51" w:firstLine="960" w:firstLineChars="300"/>
        <w:jc w:val="left"/>
        <w:rPr>
          <w:rFonts w:ascii="仿宋_GB2312" w:hAnsi="Calibri" w:eastAsia="仿宋_GB2312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十二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、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政府采购及新增资产配置计划表</w:t>
      </w:r>
    </w:p>
    <w:p>
      <w:pPr>
        <w:ind w:firstLine="640" w:firstLineChars="200"/>
        <w:jc w:val="center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第一部分</w:t>
      </w:r>
    </w:p>
    <w:p>
      <w:pPr>
        <w:ind w:firstLine="640" w:firstLineChars="200"/>
        <w:jc w:val="center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获嘉县退役军人</w:t>
      </w:r>
      <w:r>
        <w:rPr>
          <w:rFonts w:ascii="黑体" w:hAnsi="黑体" w:eastAsia="黑体"/>
          <w:color w:val="000000" w:themeColor="text1"/>
          <w:sz w:val="32"/>
          <w:szCs w:val="32"/>
        </w:rPr>
        <w:t>事务局概况</w:t>
      </w:r>
    </w:p>
    <w:p>
      <w:pPr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</w:rPr>
      </w:pPr>
    </w:p>
    <w:p>
      <w:pPr>
        <w:widowControl/>
        <w:spacing w:line="600" w:lineRule="atLeast"/>
        <w:ind w:firstLine="643" w:firstLineChars="200"/>
        <w:jc w:val="left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一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、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部门主要职责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1、贯彻党和国家退役军人思想政治、管理保障和安置优抚等工作政策法规并组织实施，褒扬彰显退役军人为党、国家和人民牺牲奉献的精神风范和价值导向。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2、负责落实上级退役军人有关地方性法规和规章草案，指导全县退役军人事务工作的改革与发展，拟订全县退役军人事业发展规划并组织实施。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3、负责全县军队转业干部、复员干部、离退休干部、退役士兵和无军籍退休退职职工的移交安置工作,做好自主择业、自主就业退役军人服务管理工作。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4、组织指导全县退役军人教育培训工作,协调扶持退役军人和随军随调家属就业创业。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5、贯彻落实党和国家关于退役军人特殊保障政策,会同有关部门制定我县相关政策并组织实施,建立健全多方联动协调机制。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6、组织协调落实移交我县的离退休军人、符合条件的其他退役军人和无军籍退休退职职工的住房保障工作,以及退役军人医疗保障、社会保险等待遇保障工作;落实军队离退休干部(遗属)、无军籍退休退职职工相关待遇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7、组织开展全县伤病残退役军人服务管理和抚恤工作,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组织实施全县有关退役军人医疗、疗养、养老等机构的规划政策;承担全县不适宜继续服役的伤病残军人相关工作;组织开展军供服务保障工作。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8、组织实施全县拥军优属工作。负责现役军人、退役军人、军队文职人员和军属的优待、抚恤等工作;贯彻落实国民党抗战老兵等有关人员优待政策并组织实施。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9、负责全县烈士褒扬及退役军人荣誉奖励、军人公墓管理维护、纪念活动等工作,依法承担英雄烈士保护相关工作,联系省、市优抚医院，负责光荣院、烈士纪念设施等机构的服务管理工作,总结表彰和宣扬退役军人、退役军人工作单位和个人先进典型事迹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10、负责全县退役军人法律法规宣传工作,指导并监督检查关于退役军人相关法律法规和政策措施的落实;组织开展退役军人权益维护和有关人员的帮扶援助工作。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11、推进退役军人服务保障体系建设,夯实退役军人服务管理保障工作基础,提升退役军人服务管理保障工作。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12、完成县委、县政府交办的其他任务。</w:t>
      </w:r>
    </w:p>
    <w:p>
      <w:pPr>
        <w:widowControl/>
        <w:spacing w:line="600" w:lineRule="atLeast"/>
        <w:ind w:firstLine="640" w:firstLineChars="200"/>
        <w:jc w:val="left"/>
        <w:rPr>
          <w:rFonts w:eastAsia="仿宋_GB2312"/>
          <w:color w:val="000000" w:themeColor="text1"/>
          <w:sz w:val="32"/>
          <w:szCs w:val="32"/>
        </w:rPr>
      </w:pPr>
      <w:r>
        <w:rPr>
          <w:rFonts w:eastAsia="仿宋_GB2312"/>
          <w:color w:val="000000" w:themeColor="text1"/>
          <w:sz w:val="32"/>
          <w:szCs w:val="32"/>
        </w:rPr>
        <w:t>获嘉县退役军人事务局</w:t>
      </w:r>
      <w:r>
        <w:rPr>
          <w:rFonts w:hint="eastAsia" w:eastAsia="仿宋_GB2312"/>
          <w:color w:val="000000" w:themeColor="text1"/>
          <w:sz w:val="32"/>
          <w:szCs w:val="32"/>
        </w:rPr>
        <w:t>机构</w:t>
      </w:r>
      <w:r>
        <w:rPr>
          <w:rFonts w:eastAsia="仿宋_GB2312"/>
          <w:color w:val="000000" w:themeColor="text1"/>
          <w:sz w:val="32"/>
          <w:szCs w:val="32"/>
        </w:rPr>
        <w:t>设置情况：获嘉县退役军人事务局设</w:t>
      </w:r>
      <w:r>
        <w:rPr>
          <w:rFonts w:hint="eastAsia" w:eastAsia="仿宋_GB2312"/>
          <w:color w:val="000000" w:themeColor="text1"/>
          <w:sz w:val="32"/>
          <w:szCs w:val="32"/>
        </w:rPr>
        <w:t>4个内设</w:t>
      </w:r>
      <w:r>
        <w:rPr>
          <w:rFonts w:eastAsia="仿宋_GB2312"/>
          <w:color w:val="000000" w:themeColor="text1"/>
          <w:sz w:val="32"/>
          <w:szCs w:val="32"/>
        </w:rPr>
        <w:t>机构。分别是</w:t>
      </w:r>
      <w:r>
        <w:rPr>
          <w:rFonts w:hint="eastAsia" w:ascii="仿宋_GB2312" w:eastAsia="仿宋_GB2312"/>
          <w:color w:val="000000" w:themeColor="text1"/>
          <w:kern w:val="0"/>
          <w:sz w:val="32"/>
          <w:szCs w:val="32"/>
        </w:rPr>
        <w:t>办公室、优抚科、安置科、机关党支部。</w:t>
      </w:r>
    </w:p>
    <w:p>
      <w:pPr>
        <w:spacing w:line="600" w:lineRule="exact"/>
        <w:ind w:firstLine="643" w:firstLineChars="200"/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20"/>
        </w:rPr>
        <w:t>二</w:t>
      </w:r>
      <w:r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20"/>
        </w:rPr>
        <w:t>、获嘉县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20"/>
        </w:rPr>
        <w:t>退役军人</w:t>
      </w:r>
      <w:r>
        <w:rPr>
          <w:rFonts w:ascii="仿宋_GB2312" w:hAnsi="仿宋_GB2312" w:eastAsia="仿宋_GB2312" w:cs="仿宋_GB2312"/>
          <w:b/>
          <w:color w:val="000000" w:themeColor="text1"/>
          <w:kern w:val="0"/>
          <w:sz w:val="32"/>
          <w:szCs w:val="20"/>
        </w:rPr>
        <w:t>事务</w:t>
      </w:r>
      <w:r>
        <w:rPr>
          <w:rFonts w:hint="eastAsia" w:ascii="仿宋_GB2312" w:hAnsi="仿宋_GB2312" w:eastAsia="仿宋_GB2312" w:cs="仿宋_GB2312"/>
          <w:b/>
          <w:color w:val="000000" w:themeColor="text1"/>
          <w:kern w:val="0"/>
          <w:sz w:val="32"/>
          <w:szCs w:val="20"/>
        </w:rPr>
        <w:t>局预算单位构成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000000" w:themeColor="text1"/>
          <w:kern w:val="0"/>
          <w:sz w:val="32"/>
          <w:szCs w:val="20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0"/>
        </w:rPr>
        <w:t>获嘉县退役军人事务局部门预算为机关本级预算，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20"/>
        </w:rPr>
        <w:t>无下属单位预算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20"/>
        </w:rPr>
        <w:t>。</w:t>
      </w:r>
    </w:p>
    <w:p>
      <w:pPr>
        <w:spacing w:line="600" w:lineRule="exact"/>
        <w:ind w:firstLine="643" w:firstLineChars="200"/>
        <w:jc w:val="center"/>
        <w:rPr>
          <w:rFonts w:ascii="黑体" w:hAnsi="黑体" w:eastAsia="黑体" w:cs="仿宋_GB2312"/>
          <w:b/>
          <w:color w:val="000000" w:themeColor="text1"/>
          <w:kern w:val="0"/>
          <w:sz w:val="32"/>
          <w:szCs w:val="20"/>
        </w:rPr>
      </w:pPr>
    </w:p>
    <w:p>
      <w:pPr>
        <w:spacing w:line="600" w:lineRule="exact"/>
        <w:ind w:firstLine="643" w:firstLineChars="200"/>
        <w:jc w:val="center"/>
        <w:rPr>
          <w:rFonts w:ascii="黑体" w:hAnsi="黑体" w:eastAsia="黑体" w:cs="仿宋_GB2312"/>
          <w:b/>
          <w:color w:val="000000" w:themeColor="text1"/>
          <w:kern w:val="0"/>
          <w:sz w:val="32"/>
          <w:szCs w:val="20"/>
        </w:rPr>
      </w:pPr>
      <w:r>
        <w:rPr>
          <w:rFonts w:hint="eastAsia" w:ascii="黑体" w:hAnsi="黑体" w:eastAsia="黑体" w:cs="仿宋_GB2312"/>
          <w:b/>
          <w:color w:val="000000" w:themeColor="text1"/>
          <w:kern w:val="0"/>
          <w:sz w:val="32"/>
          <w:szCs w:val="20"/>
        </w:rPr>
        <w:t>第二部分</w:t>
      </w:r>
    </w:p>
    <w:p>
      <w:pPr>
        <w:spacing w:line="600" w:lineRule="exact"/>
        <w:jc w:val="center"/>
        <w:rPr>
          <w:rFonts w:ascii="黑体" w:hAnsi="黑体" w:eastAsia="黑体" w:cs="仿宋_GB2312"/>
          <w:color w:val="000000" w:themeColor="text1"/>
          <w:kern w:val="0"/>
          <w:sz w:val="32"/>
          <w:szCs w:val="20"/>
        </w:rPr>
      </w:pPr>
      <w:r>
        <w:rPr>
          <w:rFonts w:hint="eastAsia" w:ascii="黑体" w:hAnsi="黑体" w:eastAsia="黑体" w:cs="仿宋_GB2312"/>
          <w:color w:val="000000" w:themeColor="text1"/>
          <w:kern w:val="0"/>
          <w:sz w:val="32"/>
          <w:szCs w:val="20"/>
        </w:rPr>
        <w:t>获嘉县退役军人</w:t>
      </w:r>
      <w:r>
        <w:rPr>
          <w:rFonts w:ascii="黑体" w:hAnsi="黑体" w:eastAsia="黑体" w:cs="仿宋_GB2312"/>
          <w:color w:val="000000" w:themeColor="text1"/>
          <w:kern w:val="0"/>
          <w:sz w:val="32"/>
          <w:szCs w:val="20"/>
        </w:rPr>
        <w:t>事务局</w:t>
      </w:r>
      <w:r>
        <w:rPr>
          <w:rFonts w:hint="eastAsia" w:ascii="黑体" w:hAnsi="黑体" w:eastAsia="黑体" w:cs="仿宋_GB2312"/>
          <w:color w:val="000000" w:themeColor="text1"/>
          <w:kern w:val="0"/>
          <w:sz w:val="32"/>
          <w:szCs w:val="20"/>
        </w:rPr>
        <w:t>2020年</w:t>
      </w:r>
      <w:r>
        <w:rPr>
          <w:rFonts w:ascii="黑体" w:hAnsi="黑体" w:eastAsia="黑体" w:cs="仿宋_GB2312"/>
          <w:color w:val="000000" w:themeColor="text1"/>
          <w:kern w:val="0"/>
          <w:sz w:val="32"/>
          <w:szCs w:val="20"/>
        </w:rPr>
        <w:t>部门预算情况说明</w:t>
      </w: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一、收支预算总体情况说明</w:t>
      </w:r>
    </w:p>
    <w:p>
      <w:pPr>
        <w:spacing w:line="560" w:lineRule="exact"/>
        <w:ind w:firstLine="640" w:firstLineChars="200"/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获嘉县</w:t>
      </w:r>
      <w:r>
        <w:rPr>
          <w:rFonts w:eastAsia="仿宋_GB2312"/>
          <w:color w:val="000000" w:themeColor="text1"/>
          <w:sz w:val="32"/>
          <w:szCs w:val="32"/>
        </w:rPr>
        <w:t>退役军人事务局2020年收入总计 844.11 万元，支出总计 844.11 万元，与2019年</w:t>
      </w:r>
      <w:r>
        <w:rPr>
          <w:rFonts w:hint="eastAsia" w:eastAsia="仿宋_GB2312"/>
          <w:color w:val="000000" w:themeColor="text1"/>
          <w:sz w:val="32"/>
          <w:szCs w:val="32"/>
        </w:rPr>
        <w:t>预算</w:t>
      </w:r>
      <w:r>
        <w:rPr>
          <w:rFonts w:eastAsia="仿宋_GB2312"/>
          <w:color w:val="000000" w:themeColor="text1"/>
          <w:sz w:val="32"/>
          <w:szCs w:val="32"/>
        </w:rPr>
        <w:t>相比，收、支总计各减少 1202.55 万元，减少58.8%。主要原因：</w:t>
      </w:r>
      <w:r>
        <w:rPr>
          <w:rFonts w:eastAsia="仿宋_GB2312"/>
          <w:bCs/>
          <w:color w:val="000000" w:themeColor="text1"/>
          <w:sz w:val="32"/>
          <w:szCs w:val="32"/>
        </w:rPr>
        <w:t>列入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年初</w:t>
      </w:r>
      <w:r>
        <w:rPr>
          <w:rFonts w:eastAsia="仿宋_GB2312"/>
          <w:bCs/>
          <w:color w:val="000000" w:themeColor="text1"/>
          <w:sz w:val="32"/>
          <w:szCs w:val="32"/>
        </w:rPr>
        <w:t>预算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的</w:t>
      </w:r>
      <w:r>
        <w:rPr>
          <w:rFonts w:hint="eastAsia" w:eastAsia="仿宋_GB2312"/>
          <w:color w:val="000000" w:themeColor="text1"/>
          <w:sz w:val="32"/>
          <w:szCs w:val="32"/>
        </w:rPr>
        <w:t>上级</w:t>
      </w:r>
      <w:r>
        <w:rPr>
          <w:rFonts w:eastAsia="仿宋_GB2312"/>
          <w:color w:val="000000" w:themeColor="text1"/>
          <w:sz w:val="32"/>
          <w:szCs w:val="32"/>
        </w:rPr>
        <w:t>提前下达</w:t>
      </w:r>
      <w:r>
        <w:rPr>
          <w:rFonts w:hint="eastAsia" w:eastAsia="仿宋_GB2312"/>
          <w:color w:val="000000" w:themeColor="text1"/>
          <w:sz w:val="32"/>
          <w:szCs w:val="32"/>
        </w:rPr>
        <w:t>指标</w:t>
      </w:r>
      <w:r>
        <w:rPr>
          <w:rFonts w:eastAsia="仿宋_GB2312"/>
          <w:color w:val="000000" w:themeColor="text1"/>
          <w:sz w:val="32"/>
          <w:szCs w:val="32"/>
        </w:rPr>
        <w:t>减少</w:t>
      </w:r>
      <w:r>
        <w:rPr>
          <w:rFonts w:eastAsia="仿宋_GB2312"/>
          <w:bCs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</w:rPr>
        <w:t>二、</w:t>
      </w:r>
      <w:r>
        <w:rPr>
          <w:rFonts w:ascii="黑体" w:hAnsi="黑体" w:eastAsia="黑体"/>
          <w:bCs/>
          <w:color w:val="000000" w:themeColor="text1"/>
          <w:sz w:val="32"/>
          <w:szCs w:val="32"/>
        </w:rPr>
        <w:t>收入预算总体情况说明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bCs/>
          <w:color w:val="000000" w:themeColor="text1"/>
          <w:sz w:val="32"/>
          <w:szCs w:val="32"/>
        </w:rPr>
      </w:pPr>
      <w:r>
        <w:rPr>
          <w:rFonts w:hint="eastAsia" w:eastAsia="仿宋_GB2312"/>
          <w:bCs/>
          <w:color w:val="000000" w:themeColor="text1"/>
          <w:sz w:val="32"/>
          <w:szCs w:val="32"/>
        </w:rPr>
        <w:t>获嘉县退役</w:t>
      </w:r>
      <w:r>
        <w:rPr>
          <w:rFonts w:eastAsia="仿宋_GB2312"/>
          <w:bCs/>
          <w:color w:val="000000" w:themeColor="text1"/>
          <w:sz w:val="32"/>
          <w:szCs w:val="32"/>
        </w:rPr>
        <w:t>军人事务局</w:t>
      </w:r>
      <w:r>
        <w:rPr>
          <w:rFonts w:hint="eastAsia" w:eastAsia="仿宋_GB2312"/>
          <w:bCs/>
          <w:color w:val="000000" w:themeColor="text1"/>
          <w:sz w:val="32"/>
          <w:szCs w:val="32"/>
        </w:rPr>
        <w:t>2020年</w:t>
      </w:r>
      <w:r>
        <w:rPr>
          <w:rFonts w:eastAsia="仿宋_GB2312"/>
          <w:bCs/>
          <w:color w:val="000000" w:themeColor="text1"/>
          <w:sz w:val="32"/>
          <w:szCs w:val="32"/>
        </w:rPr>
        <w:t>收入合计</w:t>
      </w:r>
      <w:r>
        <w:rPr>
          <w:rFonts w:eastAsia="仿宋_GB2312"/>
          <w:color w:val="000000" w:themeColor="text1"/>
          <w:sz w:val="32"/>
          <w:szCs w:val="32"/>
        </w:rPr>
        <w:t>844.11 万元</w:t>
      </w:r>
      <w:r>
        <w:rPr>
          <w:rFonts w:hint="eastAsia" w:eastAsia="仿宋_GB2312"/>
          <w:color w:val="000000" w:themeColor="text1"/>
          <w:sz w:val="32"/>
          <w:szCs w:val="32"/>
        </w:rPr>
        <w:t>，</w:t>
      </w:r>
      <w:r>
        <w:rPr>
          <w:rFonts w:eastAsia="仿宋_GB2312"/>
          <w:color w:val="000000" w:themeColor="text1"/>
          <w:sz w:val="32"/>
          <w:szCs w:val="32"/>
        </w:rPr>
        <w:t>其中：一般公共预算844.11 万元</w:t>
      </w:r>
      <w:r>
        <w:rPr>
          <w:rFonts w:hint="eastAsia" w:eastAsia="仿宋_GB2312"/>
          <w:color w:val="000000" w:themeColor="text1"/>
          <w:sz w:val="32"/>
          <w:szCs w:val="32"/>
        </w:rPr>
        <w:t>；</w:t>
      </w:r>
      <w:r>
        <w:rPr>
          <w:rFonts w:eastAsia="仿宋_GB2312"/>
          <w:color w:val="000000" w:themeColor="text1"/>
          <w:sz w:val="32"/>
          <w:szCs w:val="32"/>
        </w:rPr>
        <w:t>政府性基金收入0 万元</w:t>
      </w:r>
      <w:r>
        <w:rPr>
          <w:rFonts w:ascii="仿宋_GB2312" w:hAnsi="宋体" w:eastAsia="仿宋_GB2312" w:cs="Courier New"/>
          <w:bCs/>
          <w:color w:val="000000" w:themeColor="text1"/>
          <w:sz w:val="32"/>
          <w:szCs w:val="32"/>
        </w:rPr>
        <w:t>；专户管理的教育</w:t>
      </w:r>
      <w:r>
        <w:rPr>
          <w:rFonts w:hint="eastAsia" w:ascii="仿宋_GB2312" w:hAnsi="宋体" w:eastAsia="仿宋_GB2312" w:cs="Courier New"/>
          <w:bCs/>
          <w:color w:val="000000" w:themeColor="text1"/>
          <w:sz w:val="32"/>
          <w:szCs w:val="32"/>
        </w:rPr>
        <w:t>收费0万元</w:t>
      </w:r>
      <w:r>
        <w:rPr>
          <w:rFonts w:ascii="仿宋_GB2312" w:hAnsi="宋体" w:eastAsia="仿宋_GB2312" w:cs="Courier New"/>
          <w:bCs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Courier New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三</w:t>
      </w:r>
      <w:r>
        <w:rPr>
          <w:rFonts w:ascii="黑体" w:hAnsi="黑体" w:eastAsia="黑体" w:cs="Courier New"/>
          <w:bCs/>
          <w:color w:val="000000" w:themeColor="text1"/>
          <w:sz w:val="32"/>
          <w:szCs w:val="32"/>
        </w:rPr>
        <w:t>、支出</w:t>
      </w: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预算</w:t>
      </w:r>
      <w:r>
        <w:rPr>
          <w:rFonts w:ascii="黑体" w:hAnsi="黑体" w:eastAsia="黑体" w:cs="Courier New"/>
          <w:bCs/>
          <w:color w:val="000000" w:themeColor="text1"/>
          <w:sz w:val="32"/>
          <w:szCs w:val="32"/>
        </w:rPr>
        <w:t>总体情况说明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bCs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获嘉县退役军人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事务局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20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年支出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 xml:space="preserve"> 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合计</w:t>
      </w:r>
      <w:r>
        <w:rPr>
          <w:rFonts w:eastAsia="仿宋_GB2312"/>
          <w:color w:val="000000" w:themeColor="text1"/>
          <w:sz w:val="32"/>
          <w:szCs w:val="32"/>
        </w:rPr>
        <w:t>844.11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万元，其中：基本支出</w:t>
      </w:r>
      <w:r>
        <w:rPr>
          <w:rFonts w:eastAsia="仿宋_GB2312"/>
          <w:color w:val="000000" w:themeColor="text1"/>
          <w:sz w:val="32"/>
          <w:szCs w:val="32"/>
        </w:rPr>
        <w:t>102.78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万元，占总支出的</w:t>
      </w:r>
      <w:r>
        <w:rPr>
          <w:rFonts w:eastAsia="仿宋_GB2312"/>
          <w:color w:val="000000" w:themeColor="text1"/>
          <w:sz w:val="32"/>
          <w:szCs w:val="32"/>
        </w:rPr>
        <w:t>12.2 %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，项目支出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 xml:space="preserve">     </w:t>
      </w:r>
      <w:r>
        <w:rPr>
          <w:rFonts w:eastAsia="仿宋_GB2312"/>
          <w:color w:val="000000" w:themeColor="text1"/>
          <w:sz w:val="32"/>
          <w:szCs w:val="32"/>
        </w:rPr>
        <w:t>741.33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万元，占总支出的</w:t>
      </w:r>
      <w:r>
        <w:rPr>
          <w:rFonts w:eastAsia="仿宋_GB2312"/>
          <w:color w:val="000000" w:themeColor="text1"/>
          <w:sz w:val="32"/>
          <w:szCs w:val="32"/>
        </w:rPr>
        <w:t xml:space="preserve">87.8 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%。</w:t>
      </w:r>
    </w:p>
    <w:p>
      <w:pPr>
        <w:spacing w:line="560" w:lineRule="exact"/>
        <w:ind w:firstLine="640" w:firstLineChars="200"/>
        <w:rPr>
          <w:rFonts w:ascii="黑体" w:hAnsi="黑体" w:eastAsia="黑体" w:cs="Courier New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四、</w:t>
      </w:r>
      <w:r>
        <w:rPr>
          <w:rFonts w:ascii="黑体" w:hAnsi="黑体" w:eastAsia="黑体" w:cs="Courier New"/>
          <w:bCs/>
          <w:color w:val="000000" w:themeColor="text1"/>
          <w:sz w:val="32"/>
          <w:szCs w:val="32"/>
        </w:rPr>
        <w:t>财政拨款收入支出预算总体</w:t>
      </w: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情况说明</w:t>
      </w:r>
    </w:p>
    <w:p>
      <w:pPr>
        <w:spacing w:line="560" w:lineRule="exact"/>
        <w:ind w:firstLine="640" w:firstLineChars="200"/>
        <w:rPr>
          <w:rFonts w:ascii="仿宋_GB2312" w:hAnsi="Calibri" w:eastAsia="仿宋_GB2312"/>
          <w:color w:val="000000" w:themeColor="text1"/>
          <w:sz w:val="32"/>
          <w:szCs w:val="32"/>
        </w:rPr>
      </w:pP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获嘉县退役军人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事务局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2020年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一般公共预算收支预算</w:t>
      </w:r>
      <w:r>
        <w:rPr>
          <w:rFonts w:eastAsia="仿宋_GB2312"/>
          <w:color w:val="000000" w:themeColor="text1"/>
          <w:sz w:val="32"/>
          <w:szCs w:val="32"/>
        </w:rPr>
        <w:t>844.11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万元，政府性基金收支预算</w:t>
      </w:r>
      <w:r>
        <w:rPr>
          <w:rFonts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万元。与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 xml:space="preserve"> 2019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年相比，一般公共预算收支预算减少</w:t>
      </w:r>
      <w:r>
        <w:rPr>
          <w:rFonts w:eastAsia="仿宋_GB2312"/>
          <w:color w:val="000000" w:themeColor="text1"/>
          <w:sz w:val="32"/>
          <w:szCs w:val="32"/>
        </w:rPr>
        <w:t>1202.55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万元，减少</w:t>
      </w:r>
      <w:r>
        <w:rPr>
          <w:rFonts w:eastAsia="仿宋_GB2312"/>
          <w:color w:val="000000" w:themeColor="text1"/>
          <w:sz w:val="32"/>
          <w:szCs w:val="32"/>
        </w:rPr>
        <w:t>58.76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%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，主要原因：上年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上级提前下达资金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高于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今年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Courier New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五</w:t>
      </w:r>
      <w:r>
        <w:rPr>
          <w:rFonts w:ascii="黑体" w:hAnsi="黑体" w:eastAsia="黑体" w:cs="Courier New"/>
          <w:bCs/>
          <w:color w:val="000000" w:themeColor="text1"/>
          <w:sz w:val="32"/>
          <w:szCs w:val="32"/>
        </w:rPr>
        <w:t>、一般公共预算支出预算情况说明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获嘉县退役军人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事务局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2020年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一般公共预算支出年初预算为</w:t>
      </w:r>
      <w:r>
        <w:rPr>
          <w:rFonts w:eastAsia="仿宋_GB2312"/>
          <w:color w:val="000000" w:themeColor="text1"/>
          <w:sz w:val="32"/>
          <w:szCs w:val="32"/>
        </w:rPr>
        <w:t>844.11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万元。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主要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用于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以下几个方面：社会保障和就业（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类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支出</w:t>
      </w:r>
      <w:r>
        <w:rPr>
          <w:rFonts w:eastAsia="仿宋_GB2312"/>
          <w:color w:val="000000" w:themeColor="text1"/>
          <w:sz w:val="32"/>
          <w:szCs w:val="32"/>
        </w:rPr>
        <w:t>776.04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，占</w:t>
      </w:r>
      <w:r>
        <w:rPr>
          <w:rFonts w:eastAsia="仿宋_GB2312"/>
          <w:color w:val="000000" w:themeColor="text1"/>
          <w:sz w:val="32"/>
          <w:szCs w:val="32"/>
        </w:rPr>
        <w:t>91.94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%；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卫生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健康（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类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支出</w:t>
      </w:r>
      <w:r>
        <w:rPr>
          <w:rFonts w:eastAsia="仿宋_GB2312"/>
          <w:color w:val="000000" w:themeColor="text1"/>
          <w:sz w:val="32"/>
          <w:szCs w:val="32"/>
        </w:rPr>
        <w:t>62.2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，占</w:t>
      </w:r>
      <w:r>
        <w:rPr>
          <w:rFonts w:eastAsia="仿宋_GB2312"/>
          <w:color w:val="000000" w:themeColor="text1"/>
          <w:sz w:val="32"/>
          <w:szCs w:val="32"/>
        </w:rPr>
        <w:t>7.37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%；住房保障（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类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）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支出</w:t>
      </w:r>
      <w:r>
        <w:rPr>
          <w:rFonts w:eastAsia="仿宋_GB2312"/>
          <w:color w:val="000000" w:themeColor="text1"/>
          <w:sz w:val="32"/>
          <w:szCs w:val="32"/>
        </w:rPr>
        <w:t>5.87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万元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，占</w:t>
      </w:r>
      <w:r>
        <w:rPr>
          <w:rFonts w:eastAsia="仿宋_GB2312"/>
          <w:color w:val="000000" w:themeColor="text1"/>
          <w:sz w:val="32"/>
          <w:szCs w:val="32"/>
        </w:rPr>
        <w:t>0.69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 xml:space="preserve"> 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%。</w:t>
      </w:r>
    </w:p>
    <w:p>
      <w:pPr>
        <w:spacing w:line="580" w:lineRule="exact"/>
        <w:ind w:firstLine="640" w:firstLineChars="200"/>
        <w:outlineLvl w:val="0"/>
        <w:rPr>
          <w:rFonts w:ascii="黑体" w:hAnsi="黑体" w:eastAsia="黑体" w:cs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六</w:t>
      </w:r>
      <w:r>
        <w:rPr>
          <w:rFonts w:ascii="黑体" w:hAnsi="黑体" w:eastAsia="黑体" w:cs="Courier New"/>
          <w:bCs/>
          <w:color w:val="000000" w:themeColor="text1"/>
          <w:sz w:val="32"/>
          <w:szCs w:val="32"/>
        </w:rPr>
        <w:t>、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</w:rPr>
        <w:t>一般公共预算基本支出预算情况说明</w:t>
      </w:r>
    </w:p>
    <w:p>
      <w:pPr>
        <w:widowControl/>
        <w:spacing w:line="580" w:lineRule="exact"/>
        <w:ind w:firstLine="622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获嘉县退役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军人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2020年一般公共预算基本支出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  <w:t>102.78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万元，其中：人员经费</w:t>
      </w:r>
      <w:r>
        <w:rPr>
          <w:rFonts w:ascii="仿宋_GB2312" w:hAnsi="仿宋_GB2312" w:eastAsia="仿宋_GB2312" w:cs="仿宋_GB2312"/>
          <w:color w:val="000000" w:themeColor="text1"/>
          <w:sz w:val="32"/>
          <w:szCs w:val="32"/>
        </w:rPr>
        <w:t>98.64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万元，主要包括：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基本工资、津贴补贴、机关事业单位基本养老保险缴费、职工基本医疗保险缴费、其他社会保障缴费、住房公积金等；公用经费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  <w:t>4.14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万元，主要包括：办公费、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  <w:t>其他交通费用等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Courier New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七</w:t>
      </w:r>
      <w:r>
        <w:rPr>
          <w:rFonts w:ascii="黑体" w:hAnsi="黑体" w:eastAsia="黑体" w:cs="Courier New"/>
          <w:bCs/>
          <w:color w:val="000000" w:themeColor="text1"/>
          <w:sz w:val="32"/>
          <w:szCs w:val="32"/>
        </w:rPr>
        <w:t>、一般公共预算“</w:t>
      </w: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三公</w:t>
      </w:r>
      <w:r>
        <w:rPr>
          <w:rFonts w:ascii="黑体" w:hAnsi="黑体" w:eastAsia="黑体" w:cs="Courier New"/>
          <w:bCs/>
          <w:color w:val="000000" w:themeColor="text1"/>
          <w:sz w:val="32"/>
          <w:szCs w:val="32"/>
        </w:rPr>
        <w:t>”</w:t>
      </w: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经费</w:t>
      </w:r>
      <w:r>
        <w:rPr>
          <w:rFonts w:ascii="黑体" w:hAnsi="黑体" w:eastAsia="黑体" w:cs="Courier New"/>
          <w:bCs/>
          <w:color w:val="000000" w:themeColor="text1"/>
          <w:sz w:val="32"/>
          <w:szCs w:val="32"/>
        </w:rPr>
        <w:t>支出情况</w:t>
      </w:r>
    </w:p>
    <w:p>
      <w:pPr>
        <w:spacing w:line="560" w:lineRule="exact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我单位2020年</w:t>
      </w:r>
      <w:r>
        <w:rPr>
          <w:rFonts w:eastAsia="仿宋_GB2312"/>
          <w:color w:val="000000" w:themeColor="text1"/>
          <w:sz w:val="32"/>
          <w:szCs w:val="32"/>
        </w:rPr>
        <w:t>无“</w:t>
      </w:r>
      <w:r>
        <w:rPr>
          <w:rFonts w:hint="eastAsia" w:eastAsia="仿宋_GB2312"/>
          <w:color w:val="000000" w:themeColor="text1"/>
          <w:sz w:val="32"/>
          <w:szCs w:val="32"/>
        </w:rPr>
        <w:t>三公</w:t>
      </w:r>
      <w:r>
        <w:rPr>
          <w:rFonts w:eastAsia="仿宋_GB2312"/>
          <w:color w:val="000000" w:themeColor="text1"/>
          <w:sz w:val="32"/>
          <w:szCs w:val="32"/>
        </w:rPr>
        <w:t>”</w:t>
      </w:r>
      <w:r>
        <w:rPr>
          <w:rFonts w:hint="eastAsia" w:eastAsia="仿宋_GB2312"/>
          <w:color w:val="000000" w:themeColor="text1"/>
          <w:sz w:val="32"/>
          <w:szCs w:val="32"/>
        </w:rPr>
        <w:t>经费</w:t>
      </w:r>
      <w:r>
        <w:rPr>
          <w:rFonts w:eastAsia="仿宋_GB2312"/>
          <w:color w:val="000000" w:themeColor="text1"/>
          <w:sz w:val="32"/>
          <w:szCs w:val="32"/>
        </w:rPr>
        <w:t>预算支出。</w:t>
      </w:r>
    </w:p>
    <w:p>
      <w:pPr>
        <w:spacing w:line="560" w:lineRule="exact"/>
        <w:ind w:firstLine="640" w:firstLineChars="200"/>
        <w:rPr>
          <w:rFonts w:ascii="黑体" w:hAnsi="黑体" w:eastAsia="黑体" w:cs="Courier New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八</w:t>
      </w:r>
      <w:r>
        <w:rPr>
          <w:rFonts w:ascii="黑体" w:hAnsi="黑体" w:eastAsia="黑体" w:cs="Courier New"/>
          <w:bCs/>
          <w:color w:val="000000" w:themeColor="text1"/>
          <w:sz w:val="32"/>
          <w:szCs w:val="32"/>
        </w:rPr>
        <w:t>、政府性基金预算支出情况说明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我部门2020年无使用政府性基金预算拨款</w:t>
      </w:r>
      <w:r>
        <w:rPr>
          <w:rFonts w:ascii="仿宋_GB2312" w:hAnsi="仿宋" w:eastAsia="仿宋_GB2312"/>
          <w:color w:val="000000" w:themeColor="text1"/>
          <w:sz w:val="32"/>
          <w:szCs w:val="32"/>
        </w:rPr>
        <w:t>安排的支出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黑体" w:hAnsi="黑体" w:eastAsia="黑体" w:cs="Courier New"/>
          <w:bCs/>
          <w:color w:val="000000" w:themeColor="text1"/>
          <w:sz w:val="32"/>
          <w:szCs w:val="32"/>
        </w:rPr>
      </w:pP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九</w:t>
      </w:r>
      <w:r>
        <w:rPr>
          <w:rFonts w:ascii="黑体" w:hAnsi="黑体" w:eastAsia="黑体" w:cs="Courier New"/>
          <w:bCs/>
          <w:color w:val="000000" w:themeColor="text1"/>
          <w:sz w:val="32"/>
          <w:szCs w:val="32"/>
        </w:rPr>
        <w:t>、其他重要事项</w:t>
      </w:r>
      <w:r>
        <w:rPr>
          <w:rFonts w:hint="eastAsia" w:ascii="黑体" w:hAnsi="黑体" w:eastAsia="黑体" w:cs="Courier New"/>
          <w:bCs/>
          <w:color w:val="000000" w:themeColor="text1"/>
          <w:sz w:val="32"/>
          <w:szCs w:val="32"/>
        </w:rPr>
        <w:t>情况</w:t>
      </w:r>
      <w:r>
        <w:rPr>
          <w:rFonts w:ascii="黑体" w:hAnsi="黑体" w:eastAsia="黑体" w:cs="Courier New"/>
          <w:bCs/>
          <w:color w:val="000000" w:themeColor="text1"/>
          <w:sz w:val="32"/>
          <w:szCs w:val="32"/>
        </w:rPr>
        <w:t>说明</w:t>
      </w:r>
    </w:p>
    <w:p>
      <w:pPr>
        <w:spacing w:line="560" w:lineRule="exact"/>
        <w:ind w:firstLine="630" w:firstLineChars="196"/>
        <w:rPr>
          <w:rFonts w:ascii="仿宋_GB2312" w:hAnsi="仿宋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（一</w:t>
      </w:r>
      <w:r>
        <w:rPr>
          <w:rFonts w:ascii="仿宋_GB2312" w:hAnsi="仿宋" w:eastAsia="仿宋_GB2312"/>
          <w:b/>
          <w:bCs/>
          <w:color w:val="000000" w:themeColor="text1"/>
          <w:sz w:val="32"/>
          <w:szCs w:val="32"/>
        </w:rPr>
        <w:t>）</w:t>
      </w:r>
      <w:r>
        <w:rPr>
          <w:rFonts w:hint="eastAsia" w:ascii="仿宋_GB2312" w:hAnsi="仿宋" w:eastAsia="仿宋_GB2312"/>
          <w:b/>
          <w:bCs/>
          <w:color w:val="000000" w:themeColor="text1"/>
          <w:sz w:val="32"/>
          <w:szCs w:val="32"/>
        </w:rPr>
        <w:t>机关运行经费支出情况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</w:rPr>
      </w:pPr>
      <w:r>
        <w:rPr>
          <w:rFonts w:hint="eastAsia" w:eastAsia="仿宋_GB2312"/>
          <w:color w:val="000000" w:themeColor="text1"/>
          <w:sz w:val="32"/>
          <w:szCs w:val="32"/>
        </w:rPr>
        <w:t>获嘉县退役</w:t>
      </w:r>
      <w:r>
        <w:rPr>
          <w:rFonts w:eastAsia="仿宋_GB2312"/>
          <w:color w:val="000000" w:themeColor="text1"/>
          <w:sz w:val="32"/>
          <w:szCs w:val="32"/>
        </w:rPr>
        <w:t>军人事务局</w:t>
      </w:r>
      <w:r>
        <w:rPr>
          <w:rFonts w:hint="eastAsia" w:eastAsia="仿宋_GB2312"/>
          <w:color w:val="000000" w:themeColor="text1"/>
          <w:sz w:val="32"/>
          <w:szCs w:val="32"/>
        </w:rPr>
        <w:t>2020年</w:t>
      </w:r>
      <w:r>
        <w:rPr>
          <w:rFonts w:eastAsia="仿宋_GB2312"/>
          <w:color w:val="000000" w:themeColor="text1"/>
          <w:sz w:val="32"/>
          <w:szCs w:val="32"/>
        </w:rPr>
        <w:t xml:space="preserve">机关运行经费 </w:t>
      </w:r>
      <w:r>
        <w:rPr>
          <w:rFonts w:hint="eastAsia" w:eastAsia="仿宋_GB2312"/>
          <w:color w:val="000000" w:themeColor="text1"/>
          <w:sz w:val="32"/>
          <w:szCs w:val="32"/>
        </w:rPr>
        <w:t>支出</w:t>
      </w:r>
      <w:r>
        <w:rPr>
          <w:rFonts w:eastAsia="仿宋_GB2312"/>
          <w:color w:val="000000" w:themeColor="text1"/>
          <w:sz w:val="32"/>
          <w:szCs w:val="32"/>
        </w:rPr>
        <w:t>预算23.8 万元，主要</w:t>
      </w:r>
      <w:r>
        <w:rPr>
          <w:rFonts w:hint="eastAsia" w:eastAsia="仿宋_GB2312"/>
          <w:color w:val="000000" w:themeColor="text1"/>
          <w:sz w:val="32"/>
          <w:szCs w:val="32"/>
        </w:rPr>
        <w:t>保障</w:t>
      </w:r>
      <w:r>
        <w:rPr>
          <w:rFonts w:eastAsia="仿宋_GB2312"/>
          <w:color w:val="000000" w:themeColor="text1"/>
          <w:sz w:val="32"/>
          <w:szCs w:val="32"/>
        </w:rPr>
        <w:t>机构正常运转及正常履职需要的办公费1.8万元、其他商品和服务支出 22 万元。</w:t>
      </w:r>
    </w:p>
    <w:p>
      <w:pPr>
        <w:spacing w:line="360" w:lineRule="auto"/>
        <w:ind w:firstLine="643" w:firstLineChars="200"/>
        <w:rPr>
          <w:rFonts w:ascii="仿宋_GB2312" w:eastAsia="仿宋_GB2312"/>
          <w:b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（二</w:t>
      </w:r>
      <w:r>
        <w:rPr>
          <w:rFonts w:ascii="仿宋_GB2312" w:eastAsia="仿宋_GB2312"/>
          <w:b/>
          <w:color w:val="000000" w:themeColor="text1"/>
          <w:sz w:val="32"/>
          <w:szCs w:val="32"/>
        </w:rPr>
        <w:t>）</w:t>
      </w:r>
      <w:r>
        <w:rPr>
          <w:rFonts w:hint="eastAsia" w:ascii="仿宋_GB2312" w:eastAsia="仿宋_GB2312"/>
          <w:b/>
          <w:color w:val="000000" w:themeColor="text1"/>
          <w:sz w:val="32"/>
          <w:szCs w:val="32"/>
        </w:rPr>
        <w:t>政府采购支出情况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color w:val="000000" w:themeColor="text1"/>
          <w:sz w:val="32"/>
          <w:szCs w:val="32"/>
        </w:rPr>
        <w:t>2020年政府采购预算安排</w:t>
      </w:r>
      <w:r>
        <w:rPr>
          <w:rFonts w:ascii="仿宋_GB2312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万元，其中：政府采购货物预算</w:t>
      </w:r>
      <w:r>
        <w:rPr>
          <w:rFonts w:ascii="仿宋_GB2312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万元、政府采购工程预算</w:t>
      </w:r>
      <w:r>
        <w:rPr>
          <w:rFonts w:ascii="仿宋_GB2312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万元、政府采购服务预算</w:t>
      </w:r>
      <w:r>
        <w:rPr>
          <w:rFonts w:ascii="仿宋_GB2312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万元。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3" w:firstLineChars="200"/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</w:pPr>
      <w:r>
        <w:rPr>
          <w:rFonts w:hint="eastAsia" w:ascii="仿宋_GB2312" w:eastAsia="仿宋_GB2312" w:cs="仿宋_GB2312"/>
          <w:b/>
          <w:color w:val="000000" w:themeColor="text1"/>
          <w:kern w:val="0"/>
          <w:sz w:val="32"/>
          <w:szCs w:val="32"/>
        </w:rPr>
        <w:t>（三）绩效</w:t>
      </w:r>
      <w:r>
        <w:rPr>
          <w:rFonts w:ascii="仿宋_GB2312" w:eastAsia="仿宋_GB2312" w:cs="仿宋_GB2312"/>
          <w:b/>
          <w:color w:val="000000" w:themeColor="text1"/>
          <w:kern w:val="0"/>
          <w:sz w:val="32"/>
          <w:szCs w:val="32"/>
        </w:rPr>
        <w:t>目标设置情况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800" w:firstLineChars="25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2020年，我部门纳入预算绩效管理的支出总额为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 xml:space="preserve"> 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  <w:t>170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万元，支出项目共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个，支出总额</w:t>
      </w:r>
      <w:r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</w:rPr>
        <w:t>170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</w:rPr>
        <w:t>万元。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我单位2020年预算项目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spacing w:line="360" w:lineRule="auto"/>
        <w:ind w:firstLine="640"/>
        <w:rPr>
          <w:rFonts w:ascii="仿宋_GB2312" w:eastAsia="仿宋_GB2312"/>
          <w:b/>
          <w:bCs/>
          <w:color w:val="000000" w:themeColor="text1"/>
          <w:sz w:val="32"/>
          <w:szCs w:val="32"/>
        </w:rPr>
      </w:pP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</w:rPr>
        <w:t>（四）国有资产占用情况说明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2019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年期末，我单位共有车辆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辆，其中：一般公务用车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辆、一般执法执勤用车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辆、特种专业技术用车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辆，其他用车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辆；单价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50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万元以上设备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0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台（套），单位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价值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100万元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以上专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用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设备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0台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（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套</w:t>
      </w:r>
      <w:r>
        <w:rPr>
          <w:rFonts w:ascii="仿宋_GB2312" w:hAnsi="宋体" w:eastAsia="仿宋_GB2312" w:cs="Courier New"/>
          <w:color w:val="000000" w:themeColor="text1"/>
          <w:sz w:val="32"/>
          <w:szCs w:val="32"/>
        </w:rPr>
        <w:t>）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黑体" w:hAnsi="黑体" w:eastAsia="黑体" w:cs="Courier New"/>
          <w:bCs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b/>
          <w:color w:val="000000" w:themeColor="text1"/>
          <w:sz w:val="32"/>
          <w:szCs w:val="32"/>
        </w:rPr>
        <w:t>（五）专项转移支付项目情况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我单位负责管理的专项转移支付项目共有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1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项，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主要是：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优抚对象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补助</w:t>
      </w:r>
      <w:r>
        <w:rPr>
          <w:rFonts w:hint="eastAsia" w:ascii="仿宋_GB2312" w:hAnsi="Calibri" w:eastAsia="仿宋_GB2312"/>
          <w:color w:val="000000" w:themeColor="text1"/>
          <w:sz w:val="32"/>
          <w:szCs w:val="32"/>
        </w:rPr>
        <w:t>项目</w:t>
      </w:r>
      <w:r>
        <w:rPr>
          <w:rFonts w:ascii="仿宋_GB2312" w:hAnsi="Calibri" w:eastAsia="仿宋_GB2312"/>
          <w:color w:val="000000" w:themeColor="text1"/>
          <w:sz w:val="32"/>
          <w:szCs w:val="32"/>
        </w:rPr>
        <w:t>0.21</w:t>
      </w: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万元。我局将按照《预算法》等有关规定，积极做好项目分配前期准备工作，在规定的时间内向财政部门提出资金分配意见，根据有关要求做好项目申报公开等相关工作。</w:t>
      </w: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Courier New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Courier New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Courier New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Courier New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Courier New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Courier New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仿宋_GB2312" w:hAnsi="宋体" w:eastAsia="仿宋_GB2312" w:cs="Courier New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仿宋_GB2312" w:hAnsi="宋体" w:eastAsia="仿宋_GB2312" w:cs="Courier New"/>
          <w:b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第三部分</w:t>
      </w:r>
    </w:p>
    <w:p>
      <w:pPr>
        <w:adjustRightInd w:val="0"/>
        <w:snapToGrid w:val="0"/>
        <w:spacing w:line="360" w:lineRule="auto"/>
        <w:jc w:val="center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名词解释</w:t>
      </w:r>
    </w:p>
    <w:p>
      <w:pPr>
        <w:adjustRightInd w:val="0"/>
        <w:snapToGrid w:val="0"/>
        <w:spacing w:line="360" w:lineRule="auto"/>
        <w:jc w:val="center"/>
        <w:rPr>
          <w:rFonts w:hint="eastAsia" w:ascii="黑体" w:hAnsi="黑体" w:eastAsia="黑体"/>
          <w:color w:val="000000" w:themeColor="text1"/>
          <w:sz w:val="32"/>
          <w:szCs w:val="32"/>
        </w:rPr>
      </w:pP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一、财政拨款收入：是指县级财政当年拨付的资金。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二、事业收入：是指事业单位开展专业活动及辅助活动所取 得的收入。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 xml:space="preserve">三、其他收入：是指部门取得的除“财政拨款”、“事业收入”、“事业单位经营收入”等以外的收入。 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四、用事业基金弥补收支差额：是指事业单位在当年的“财政拨款收入”、“事业收入”、“经营收入”和“其他收入”不足以安排当年支出的情况下，使用以前年度积累的事业基金（即事业单位以前各年度收支相抵后，按国家规定提取、用于弥补以后年度收 支差额的基金）弥补当年收支缺口的资金。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五、基本支出：是指为保障机构正常运转、完成日常工作任务所必需的开支，其内容包括人员经费和日常公用经费两部分。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六、项目支出：是指在基本支出之外，为完成特定的行政工作任务或事业发展目标所发生的支出。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七、“三公”经费：是指纳入县级财政预算管理，部门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hAnsi="宋体" w:eastAsia="仿宋_GB2312" w:cs="Courier New"/>
          <w:color w:val="000000" w:themeColor="text1"/>
          <w:sz w:val="32"/>
          <w:szCs w:val="32"/>
        </w:rPr>
      </w:pPr>
      <w:r>
        <w:rPr>
          <w:rFonts w:hint="eastAsia" w:ascii="仿宋_GB2312" w:hAnsi="宋体" w:eastAsia="仿宋_GB2312" w:cs="Courier New"/>
          <w:color w:val="000000" w:themeColor="text1"/>
          <w:sz w:val="32"/>
          <w:szCs w:val="32"/>
        </w:rPr>
        <w:t>八、机关运行经费：是指为保障行政单位（含参照公务员法管理的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 w:themeColor="text1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附件：</w:t>
      </w:r>
    </w:p>
    <w:p>
      <w:pPr>
        <w:adjustRightInd w:val="0"/>
        <w:snapToGrid w:val="0"/>
        <w:spacing w:line="360" w:lineRule="auto"/>
        <w:ind w:firstLine="1440" w:firstLineChars="450"/>
        <w:jc w:val="left"/>
        <w:rPr>
          <w:rFonts w:ascii="黑体" w:hAnsi="黑体" w:eastAsia="黑体"/>
          <w:color w:val="000000" w:themeColor="text1"/>
          <w:sz w:val="32"/>
          <w:szCs w:val="32"/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</w:rPr>
        <w:t>获嘉县退役军人</w:t>
      </w:r>
      <w:r>
        <w:rPr>
          <w:rFonts w:ascii="黑体" w:hAnsi="黑体" w:eastAsia="黑体"/>
          <w:color w:val="000000" w:themeColor="text1"/>
          <w:sz w:val="32"/>
          <w:szCs w:val="32"/>
        </w:rPr>
        <w:t>事务局</w:t>
      </w:r>
      <w:r>
        <w:rPr>
          <w:rFonts w:hint="eastAsia" w:ascii="黑体" w:hAnsi="黑体" w:eastAsia="黑体"/>
          <w:color w:val="000000" w:themeColor="text1"/>
          <w:sz w:val="32"/>
          <w:szCs w:val="32"/>
        </w:rPr>
        <w:t>2020年部门预算表</w:t>
      </w:r>
    </w:p>
    <w:p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color w:val="000000" w:themeColor="text1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816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7</w:t>
    </w:r>
    <w:r>
      <w:rPr>
        <w:lang w:val="zh-CN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602D6"/>
    <w:rsid w:val="000A5CAC"/>
    <w:rsid w:val="000C5C2F"/>
    <w:rsid w:val="000E513C"/>
    <w:rsid w:val="00152C9C"/>
    <w:rsid w:val="0016752F"/>
    <w:rsid w:val="00172A27"/>
    <w:rsid w:val="001A090B"/>
    <w:rsid w:val="001B4C68"/>
    <w:rsid w:val="00231ACA"/>
    <w:rsid w:val="00234252"/>
    <w:rsid w:val="00265E3A"/>
    <w:rsid w:val="00276A72"/>
    <w:rsid w:val="00295A89"/>
    <w:rsid w:val="003536EC"/>
    <w:rsid w:val="00363E7A"/>
    <w:rsid w:val="00437281"/>
    <w:rsid w:val="004F2E67"/>
    <w:rsid w:val="004F6C28"/>
    <w:rsid w:val="005222C3"/>
    <w:rsid w:val="00562385"/>
    <w:rsid w:val="00572BBB"/>
    <w:rsid w:val="00596C8B"/>
    <w:rsid w:val="005E0D11"/>
    <w:rsid w:val="00670742"/>
    <w:rsid w:val="006941B1"/>
    <w:rsid w:val="006C21D2"/>
    <w:rsid w:val="006C29D4"/>
    <w:rsid w:val="006D3B54"/>
    <w:rsid w:val="007325B0"/>
    <w:rsid w:val="00733318"/>
    <w:rsid w:val="00761F31"/>
    <w:rsid w:val="00784955"/>
    <w:rsid w:val="007B739F"/>
    <w:rsid w:val="008628AD"/>
    <w:rsid w:val="008A63E6"/>
    <w:rsid w:val="008C520A"/>
    <w:rsid w:val="00923C2A"/>
    <w:rsid w:val="00930C84"/>
    <w:rsid w:val="00971713"/>
    <w:rsid w:val="009B02AB"/>
    <w:rsid w:val="009E6DF7"/>
    <w:rsid w:val="00A2380D"/>
    <w:rsid w:val="00A238E1"/>
    <w:rsid w:val="00A35A88"/>
    <w:rsid w:val="00A44F6E"/>
    <w:rsid w:val="00A86E41"/>
    <w:rsid w:val="00A966FB"/>
    <w:rsid w:val="00AB391C"/>
    <w:rsid w:val="00AE76EB"/>
    <w:rsid w:val="00AE7DCC"/>
    <w:rsid w:val="00B14B9E"/>
    <w:rsid w:val="00B312BE"/>
    <w:rsid w:val="00B80DBA"/>
    <w:rsid w:val="00BB1019"/>
    <w:rsid w:val="00BB665A"/>
    <w:rsid w:val="00BD68FD"/>
    <w:rsid w:val="00C12F8A"/>
    <w:rsid w:val="00C4378C"/>
    <w:rsid w:val="00C637A5"/>
    <w:rsid w:val="00C823ED"/>
    <w:rsid w:val="00C86945"/>
    <w:rsid w:val="00D27070"/>
    <w:rsid w:val="00D80126"/>
    <w:rsid w:val="00DA0A1A"/>
    <w:rsid w:val="00ED57C5"/>
    <w:rsid w:val="00F15561"/>
    <w:rsid w:val="04EE3A95"/>
    <w:rsid w:val="09C94959"/>
    <w:rsid w:val="1E44217D"/>
    <w:rsid w:val="20D70C7C"/>
    <w:rsid w:val="264A245C"/>
    <w:rsid w:val="369E10E5"/>
    <w:rsid w:val="396125DB"/>
    <w:rsid w:val="40AF178C"/>
    <w:rsid w:val="547F1CF7"/>
    <w:rsid w:val="57174653"/>
    <w:rsid w:val="68AE3637"/>
    <w:rsid w:val="76CB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8">
    <w:name w:val="批注框文本 Char"/>
    <w:link w:val="2"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0">
    <w:name w:val="Char"/>
    <w:basedOn w:val="1"/>
    <w:uiPriority w:val="0"/>
    <w:pPr>
      <w:tabs>
        <w:tab w:val="left" w:pos="360"/>
      </w:tabs>
    </w:pPr>
    <w:rPr>
      <w:sz w:val="24"/>
    </w:rPr>
  </w:style>
  <w:style w:type="paragraph" w:customStyle="1" w:styleId="11">
    <w:name w:val="Char1"/>
    <w:basedOn w:val="1"/>
    <w:qFormat/>
    <w:uiPriority w:val="0"/>
    <w:pPr>
      <w:tabs>
        <w:tab w:val="left" w:pos="360"/>
      </w:tabs>
    </w:pPr>
    <w:rPr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8</Pages>
  <Words>507</Words>
  <Characters>2892</Characters>
  <Lines>24</Lines>
  <Paragraphs>6</Paragraphs>
  <TotalTime>314</TotalTime>
  <ScaleCrop>false</ScaleCrop>
  <LinksUpToDate>false</LinksUpToDate>
  <CharactersWithSpaces>3393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2020-06-02T00:37:00Z</dcterms:created>
  <dc:creator>张宝立</dc:creator>
  <cp:lastModifiedBy>Administrator</cp:lastModifiedBy>
  <cp:lastPrinted>2019-04-03T00:59:00Z</cp:lastPrinted>
  <dcterms:modified xsi:type="dcterms:W3CDTF">2020-06-09T02:21:29Z</dcterms:modified>
  <dc:title>2014年XXX部门预算公开格式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