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5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427"/>
        <w:gridCol w:w="1029"/>
        <w:gridCol w:w="1054"/>
        <w:gridCol w:w="1282"/>
        <w:gridCol w:w="796"/>
        <w:gridCol w:w="1032"/>
        <w:gridCol w:w="654"/>
        <w:gridCol w:w="1237"/>
        <w:gridCol w:w="746"/>
        <w:gridCol w:w="632"/>
        <w:gridCol w:w="1226"/>
        <w:gridCol w:w="1535"/>
        <w:gridCol w:w="2036"/>
        <w:gridCol w:w="6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获嘉县市场监督管理局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生产环节92批次合格信息公示第一期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公告网址链接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XC21410724463546892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获嘉县宏福食用油坊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芝麻油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XC21410724463546893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获嘉县健康路傻瓜香油店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芝麻油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XC21410724463546839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获嘉县弘昌面粉厂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获嘉县黄堤镇黄堤村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获嘉县弘昌面粉厂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弘昌小麦粉（分装）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生产2021.10.08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XC21410724463547088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获嘉县沈庄瑞丽面筋加工坊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面筋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XC21410724463547257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获嘉县斜街小娟面筋加工坊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面筋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生产2021.10.19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XC21410724463547582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获嘉县小洛纣顺发青蒸作坊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青蒸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XC21410724463547584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获嘉县四街郭军青蒸坊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青蒸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两证信息不一致，以河南省食品小作坊登记证为准，样品名称、抽样基数、生产日期由被抽样单位提供并确认。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XC21410724463547020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获嘉县美佳香食品厂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获嘉县城关镇后寺村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获嘉县美佳香食品厂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蓝莓味切片面包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XC21410724463547202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获嘉县东关万和轩烘焙坊二店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XC21410724463547210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获嘉县健康路戚风蛋糕房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XC21410724463547702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获嘉县纬三十六度烘焙坊分店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XC21410724463547291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获嘉县斜街陈记松花蛋加工店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松花蛋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生产2021.09.19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XC21410724463546778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新乡市美康食品有限公司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河南省新乡市获嘉县和平路中段交运局执法大队北侧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新乡市美康食品有限公司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烧烤面筋串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储存条件：-18℃以下冷藏。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XC21410724463547871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获嘉县斜街雪琴豆腐坊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XC21410724463546672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获嘉县斜街林祥面条店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生面条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XC21410724463547391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获嘉县东环路东来烩面坯店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烩面坯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XC21410724463547452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获嘉县斜街一品兴烩面坯店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烩面坯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XC21410724463547875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获嘉县斜街李祥面条店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鲜面条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XC21410724463547278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获嘉县东关会利馍店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XC21410724463547547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获嘉县同济路王家馒头店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XC21410724463548855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新乡市获嘉县解金精米厂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获嘉县太山镇罗旗营村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获嘉县解金精米厂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新好清香（分装）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XC21410724463549408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获嘉县太山镇富祥小麦面粉坊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河南省新乡市获嘉县太山乡程遇村南街084号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获嘉县太山镇富祥小麦面粉坊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小麦通用粉（分装）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储存条件：通风，干燥，无污染处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XC21410724463548856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获嘉县富凯粮食加工服务有限公司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获嘉县太山镇罗旗营村西获亢路东侧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获嘉县富凯粮食加工服务有限公司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玉米粉（分装）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储存条件：清洁，通风干燥处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XC21410724463548873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获嘉县富凯粮食加工服务有限公司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获嘉县太山镇罗旗营村西获亢路东侧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获嘉县富凯粮食加工服务有限公司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玉米糁（分装）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XC21410724463548960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获嘉县太山乡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获嘉县太山镇李爽香油坊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李爽小磨香油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以上信息由商家提供并确认。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XC21410724463547879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获嘉县联盟新城金旺火蛋糕店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无水蛋糕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XC21410724463547880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获嘉县振兴路金海岸烘焙加工厂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XC21410724463549294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获嘉县可好吃面包厂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河南省新乡市获嘉县城关镇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获嘉县可好吃面包厂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小黄花蛋糕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生产2021.10.08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储存条件：置于阴凉通风干燥处，避免阳光直晒。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XC21410724463548700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获嘉县二街金鱼豆腐坊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XC21410724463547873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获嘉县健康大道云翔手工馍店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XC21410724463549293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获嘉县鸿运面制品加工坊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XC21410724463549452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河南同徳食品有限公司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河南省获嘉县太山镇大张卜村北头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河南同徳食品有限公司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手抓饼饼坯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存储条件：-18℃以下冷冻保存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XC21410724463549037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获嘉县崇兴巷晶晶卤肉店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卤猪大肠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XC21410724463549038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获嘉县预华路李记卤肉店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XC21410724463549039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获嘉县城关小燕卤肉店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XC21410724463549040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获嘉县城关小燕卤肉店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卤猪肝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XC21410724463549223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获嘉县崇兴巷晶晶卤肉店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卤猪肝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XC21410724463550005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获嘉县亢村镇照斌杂粮加工坊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XC21410724463550829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获嘉县宏祥家庭农场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河南省获嘉县徐营镇宣阳驿西街村南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获嘉县宏祥家庭农场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麦仁（小麦米）(分装)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25公斤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储存条件：20℃以下阴凉、干燥、通风处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XC21410724463549938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获嘉县亢村镇治修石磨粮食加工坊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XC21410724463550207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获嘉县十里铺广场北侧刘三香油坊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获嘉县史庄镇十里铺村刘三香油坊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刘三小磨香油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两证信息不一致，以河南省食品小作坊登记证为准。样品名称、抽样基数、生产日期由被抽样单位提供并确认。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XC21410724463550389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河南省同盟古镇袁家村•小磨香油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获嘉县同盟古镇王祖赛小磨香油坊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小磨香油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XC21410724463550932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获嘉县亢村镇北邯大香油坊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获嘉县亢村镇亢南菜市场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获嘉县亢村镇北邯大香油坊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小磨香油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400ml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生产2021.10.02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储存条件：常温储存、开启后密闭、避光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XC21410724463550378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获嘉县同盟古镇张卫东油坊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河南省同盟古镇袁家村•油坊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获嘉县同盟古镇张卫东油坊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XC21410724463549916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获嘉县亢村镇森源米线加工作坊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米线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XC21410724463550384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获嘉县同盟古镇刘雪琴粉条坊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生产2021.10.01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XC21410724463551013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获嘉县亢村镇文杰米线加工厂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XC21410724463551022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获嘉县王记粉制品有限公司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XC21410724463550543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获嘉县同盟古镇李阳醋坊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河南省同盟古镇袁家村•醋坊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获嘉县同盟古镇李阳醋坊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香米醋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520ml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储存条件：通风、干燥、阴凉、25℃以下恒温保存。总酸：≥5°/100ml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XC21410724463550476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获嘉县同盟古镇陈记辣子坊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XC21410724463550444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河南省同盟古镇袁家村•辣子坊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获嘉县同盟古镇陈记辣子坊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油泼辣子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XC21410724463550390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河南省同盟古镇袁家村•小磨香油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获嘉县同盟古镇王祖赛小磨香油坊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芝麻酱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XC21410724463550933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获嘉县亢村镇北邯大香油坊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获嘉县亢村镇亢南菜市场（原大名府香油坊）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获嘉县亢村镇北邯大香油坊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芝麻酱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生产2021.10.02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储存条件：常温储存、开启后密闭、避光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XC21410724463550118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新乡市懒人央厨食品有限公司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河南省获嘉县西环路中段路西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新乡市懒人央厨食品有限公司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猪肉大葱蒸煎饺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储存条件：-18℃以下温度保存，温度上升会影响产品品质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XC21410724463550119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新乡市懒人央厨食品有限公司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河南省获嘉县西环路中段路西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新乡市懒人央厨食品有限公司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手抓饼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储存条件：在-18℃以下温度保存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XC21410724463549773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获嘉县健康大道君蕊凉皮店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XC21410724463549540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获嘉县东关小红卤肉坊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XC21410724463549541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获嘉县东城后溢香熟食坊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XC21410724463549927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获嘉县位庄乡陈位庄村荣安食品店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XC21410724463549928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获嘉县亿健食品加工坊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卤猪蹄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XC21410724463551585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获嘉县春生鑫丰农业专业合作社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河南省新乡市获嘉县亢村镇北街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获嘉县春生鑫丰农业专业合作社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富硒黑米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生产2021.09.29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储存条件：25℃以下避光干燥保存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XC21410724463551586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获嘉县春生鑫丰农业专业合作社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河南省新乡市获嘉县亢村镇北街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获嘉县春生鑫丰农业专业合作社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富硒黑麦仁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生产2021.09.29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储存条件：25℃以下避光干燥保存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XC21410724463552320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获嘉县亢村镇粮道粮食加工厂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XC21410724463551456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新乡市新原米业有限公司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获嘉县冯庄镇梁堤村东口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新乡市新原米业有限公司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储存条件：通风，温度20℃以下，相对湿度70%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XC21410724463551500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获嘉县美奥优质稻麦专业合作社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获嘉县冯庄镇张庄村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获嘉县美奥优质稻麦专业合作社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大米（粳米一级）（分装）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存储条件：常温，阴凉，通风，干燥，洁净处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XC21410724463552261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获嘉县丰源粮油加工厂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获嘉县亢村镇王官营村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获嘉县丰源粮油加工厂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营养糯麦米（分装）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25千克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XC21410724463552302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获嘉县亢村镇华宝碾坊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黄河桥向北8公里亢村镇新城村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获嘉县亢村镇华宝碾坊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华宝大米(分装)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XC21410724463551374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新乡市五谷香杂粮加工厂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新乡市冯庄镇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新乡市五谷香杂粮加工厂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玉米片（分装）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储存条件：存储于25℃以下阴凉通风干燥处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XC21410724463551574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获嘉县金仑玉米糁厂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获嘉县亢村镇亢北村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获嘉县金仑玉米糁厂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精制玉米糁（分装）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20千克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生产2021.10.31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XC21410724463552260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获嘉县丰源粮油加工厂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获嘉县丰源粮油加工厂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精制玉米片（分装）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6.5千克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XC21410724463552672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获嘉县冯庄镇众惠食品厂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获嘉县冯庄镇尹寨村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获嘉县冯庄镇众惠食品厂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玉米粉（分装）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XC21410724463552673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获嘉县冯庄镇众惠食品厂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获嘉县冯庄镇尹寨村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获嘉县冯庄镇众惠食品厂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玉米糁（分装）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XC21410724463551801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河南省新乡市获嘉县产业集聚区南区迎宾大道33号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牧场纯牛奶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生产2021.10.08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XC21410724463551802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河南省新乡市获嘉县产业集聚区南区迎宾大道33号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纯牛奶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XC21410724463551805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新乡市获嘉县产业集聚区南区迎宾大道33号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美日轻语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储存条件：2℃-6℃冷藏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XC21410724463551806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新乡市获嘉县产业集聚区南区迎宾大道33号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大河印象风味酸牛奶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储存条件：2℃-6℃冷藏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XC21410724463551807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新乡市获嘉县产业集聚区南区迎宾大道33号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厚道风味酸牛奶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储存条件：2℃-6℃冷藏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XC21410724463551803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新乡市获嘉县产业集聚区南区迎宾大道33号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布丁牛奶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生产2021.10.13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XC21410724463551804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河南省新乡市获嘉县产业集聚区南区迎宾大道33号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河南中荷乳业股份有限公司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蓝莓味学生奶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生产2021.09.24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XC21410724463551651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获嘉县亢村镇家家甜点坊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蜂蜜蛋糕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XC21410724463551916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河南卡吉诺食品有限公司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河南省获嘉县产业集聚区南区纬六路与西环路交叉口东南角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河南卡吉诺食品有限公司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黄油千层酥（糕点）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生产2021.10.29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XC21410724463551917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河南卡吉诺食品有限公司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河南省获嘉县产业集聚区南区纬六路与西环路交叉口东南角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河南卡吉诺食品有限公司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珍妮曲奇（糕点）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生产2021.10.31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XC21410724463552121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郑州百兴食品有限公司获嘉分公司　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获嘉县亢村镇纬七路1号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郑州百兴食品有限公司获嘉分公司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黑芝麻汤圆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500克（12克/颗）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储存条件：在-18℃以下温度保存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XC21410724463552122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郑州百兴食品有限公司获嘉分公司　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获嘉县亢村镇纬七路1号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郑州百兴食品有限公司获嘉分公司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牛肉大葱水饺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生产2021.10.31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储存条件：在-18℃以下温度保存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XC21410724463552286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获嘉县一达豆制品坊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XC21410724463552791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获嘉县史庄镇大清村王文才凉皮加工点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擀面皮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XC21410724463552428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获嘉县冯庄镇溢苑食品加工坊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面筋卷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XC21410724463552452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获嘉县冯庄镇诚心凉皮加工坊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XC21410724463552693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邓方伟馒头加工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样品名称、抽样基数、生产日期由被抽样单位提供并确认。两证信息不一致，以河南省食品小作坊登记证为准。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XC21410724463552622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河南卤中王食品有限公司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白大块（卤猪肉）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XC21410724463552657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获嘉县冯庄镇宇业食品厂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叫花鸡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生产2021.11.03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样品名称、抽样基数、生产日期由被抽样单位提供并确认。两证地址信息不一致，以河南省食品小作坊登记证为准。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XC21410724463551944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河南永利冷藏食品有限公司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冻龙虾尾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生产2021.09.02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2121.11.29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获嘉县市场监督管理局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样品名称、抽样基数、生产日期由被抽样单位提供并确认。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453B9"/>
    <w:rsid w:val="069179F4"/>
    <w:rsid w:val="09D977BA"/>
    <w:rsid w:val="0FC91981"/>
    <w:rsid w:val="110D781B"/>
    <w:rsid w:val="117C7D19"/>
    <w:rsid w:val="18BE2BD5"/>
    <w:rsid w:val="19750D6A"/>
    <w:rsid w:val="1C0408B0"/>
    <w:rsid w:val="28ED0C05"/>
    <w:rsid w:val="358E5164"/>
    <w:rsid w:val="35BE3D46"/>
    <w:rsid w:val="3E585E7F"/>
    <w:rsid w:val="4572070C"/>
    <w:rsid w:val="4FE453B9"/>
    <w:rsid w:val="59DD3B11"/>
    <w:rsid w:val="5B4C19F2"/>
    <w:rsid w:val="5B614BFE"/>
    <w:rsid w:val="5E5B0051"/>
    <w:rsid w:val="628F09EC"/>
    <w:rsid w:val="65FD2D6D"/>
    <w:rsid w:val="67BA1EA4"/>
    <w:rsid w:val="6B6F4460"/>
    <w:rsid w:val="772F6375"/>
    <w:rsid w:val="7E1C4D28"/>
    <w:rsid w:val="7E3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36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spacing w:before="240" w:beforeLines="0" w:after="240" w:afterLines="0" w:line="240" w:lineRule="auto"/>
      <w:ind w:left="215"/>
      <w:jc w:val="center"/>
      <w:outlineLvl w:val="1"/>
    </w:pPr>
    <w:rPr>
      <w:rFonts w:hint="eastAsia" w:ascii="宋体" w:hAnsi="宋体" w:eastAsia="宋体" w:cs="Times New Roman"/>
      <w:b/>
      <w:sz w:val="32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spacing w:beforeLines="0" w:after="120" w:afterLines="0" w:line="240" w:lineRule="auto"/>
      <w:jc w:val="center"/>
      <w:outlineLvl w:val="2"/>
    </w:pPr>
    <w:rPr>
      <w:rFonts w:hint="eastAsia" w:ascii="宋体" w:hAnsi="宋体" w:eastAsia="宋体" w:cs="Times New Roman"/>
      <w:b/>
      <w:sz w:val="30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spacing w:before="158" w:beforeLines="0" w:after="120" w:afterLines="0" w:line="240" w:lineRule="auto"/>
      <w:ind w:left="0"/>
      <w:jc w:val="left"/>
      <w:outlineLvl w:val="3"/>
    </w:pPr>
    <w:rPr>
      <w:rFonts w:hint="eastAsia" w:ascii="宋体" w:hAnsi="宋体" w:eastAsia="宋体" w:cs="Times New Roman"/>
      <w:b/>
      <w:sz w:val="28"/>
    </w:rPr>
  </w:style>
  <w:style w:type="paragraph" w:styleId="7">
    <w:name w:val="heading 5"/>
    <w:basedOn w:val="1"/>
    <w:next w:val="1"/>
    <w:link w:val="20"/>
    <w:semiHidden/>
    <w:unhideWhenUsed/>
    <w:qFormat/>
    <w:uiPriority w:val="0"/>
    <w:pPr>
      <w:spacing w:beforeLines="0" w:afterLines="0" w:line="360" w:lineRule="auto"/>
      <w:ind w:left="0"/>
      <w:jc w:val="left"/>
      <w:outlineLvl w:val="4"/>
    </w:pPr>
    <w:rPr>
      <w:rFonts w:hint="eastAsia" w:ascii="宋体" w:hAnsi="宋体" w:eastAsia="宋体"/>
      <w:sz w:val="24"/>
    </w:rPr>
  </w:style>
  <w:style w:type="paragraph" w:styleId="8">
    <w:name w:val="heading 6"/>
    <w:basedOn w:val="9"/>
    <w:next w:val="1"/>
    <w:semiHidden/>
    <w:unhideWhenUsed/>
    <w:qFormat/>
    <w:uiPriority w:val="0"/>
    <w:pPr>
      <w:spacing w:beforeLines="0" w:afterLines="0" w:line="360" w:lineRule="auto"/>
      <w:ind w:left="0"/>
      <w:jc w:val="center"/>
      <w:outlineLvl w:val="5"/>
    </w:pPr>
    <w:rPr>
      <w:rFonts w:ascii="宋体" w:hAnsi="宋体" w:eastAsia="宋体"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rFonts w:hint="eastAsia" w:ascii="宋体" w:hAnsi="宋体" w:eastAsia="宋体" w:cs="Times New Roman"/>
      <w:b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240" w:lineRule="auto"/>
      <w:outlineLvl w:val="8"/>
    </w:pPr>
    <w:rPr>
      <w:rFonts w:ascii="Arial" w:hAnsi="Arial" w:eastAsia="宋体"/>
      <w:sz w:val="21"/>
    </w:rPr>
  </w:style>
  <w:style w:type="character" w:default="1" w:styleId="15">
    <w:name w:val="Default Paragraph Font"/>
    <w:qFormat/>
    <w:uiPriority w:val="0"/>
    <w:rPr>
      <w:szCs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1">
    <w:name w:val="Signature"/>
    <w:basedOn w:val="1"/>
    <w:qFormat/>
    <w:uiPriority w:val="0"/>
    <w:pPr>
      <w:spacing w:before="240" w:after="240" w:line="480" w:lineRule="auto"/>
      <w:ind w:left="100" w:leftChars="600"/>
    </w:pPr>
    <w:rPr>
      <w:rFonts w:hint="eastAsia" w:ascii="宋体" w:hAnsi="宋体"/>
    </w:rPr>
  </w:style>
  <w:style w:type="paragraph" w:styleId="12">
    <w:name w:val="toc 1"/>
    <w:basedOn w:val="1"/>
    <w:next w:val="1"/>
    <w:uiPriority w:val="0"/>
    <w:pPr>
      <w:spacing w:before="120" w:after="120"/>
    </w:pPr>
    <w:rPr>
      <w:rFonts w:ascii="Times New Roman" w:hAnsi="Times New Roman" w:eastAsia="宋体" w:cs="Times New Roman"/>
      <w:b/>
      <w:sz w:val="28"/>
    </w:rPr>
  </w:style>
  <w:style w:type="paragraph" w:styleId="13">
    <w:name w:val="Body Text First Indent"/>
    <w:basedOn w:val="2"/>
    <w:qFormat/>
    <w:uiPriority w:val="0"/>
    <w:pPr>
      <w:ind w:firstLine="420" w:firstLineChars="100"/>
    </w:pPr>
  </w:style>
  <w:style w:type="character" w:customStyle="1" w:styleId="16">
    <w:name w:val="标题 1 Char"/>
    <w:link w:val="3"/>
    <w:qFormat/>
    <w:uiPriority w:val="0"/>
    <w:rPr>
      <w:rFonts w:hint="eastAsia" w:ascii="Times New Roman" w:hAnsi="Times New Roman" w:eastAsia="宋体" w:cs="Times New Roman"/>
      <w:b/>
      <w:kern w:val="44"/>
      <w:sz w:val="36"/>
    </w:rPr>
  </w:style>
  <w:style w:type="character" w:customStyle="1" w:styleId="17">
    <w:name w:val="标题 2 Char"/>
    <w:link w:val="4"/>
    <w:qFormat/>
    <w:uiPriority w:val="1"/>
    <w:rPr>
      <w:rFonts w:hint="eastAsia" w:ascii="宋体" w:hAnsi="宋体" w:eastAsia="宋体" w:cs="Times New Roman"/>
      <w:b/>
      <w:sz w:val="32"/>
    </w:rPr>
  </w:style>
  <w:style w:type="character" w:customStyle="1" w:styleId="18">
    <w:name w:val="标题 3 Char"/>
    <w:basedOn w:val="15"/>
    <w:link w:val="5"/>
    <w:qFormat/>
    <w:uiPriority w:val="0"/>
    <w:rPr>
      <w:rFonts w:hint="eastAsia" w:ascii="宋体" w:hAnsi="宋体" w:eastAsia="宋体" w:cs="Times New Roman"/>
      <w:b/>
      <w:sz w:val="30"/>
    </w:rPr>
  </w:style>
  <w:style w:type="character" w:customStyle="1" w:styleId="19">
    <w:name w:val="标题 4 Char"/>
    <w:link w:val="6"/>
    <w:qFormat/>
    <w:uiPriority w:val="0"/>
    <w:rPr>
      <w:rFonts w:hint="eastAsia" w:ascii="宋体" w:hAnsi="宋体" w:eastAsia="宋体" w:cs="Times New Roman"/>
      <w:b/>
      <w:sz w:val="28"/>
    </w:rPr>
  </w:style>
  <w:style w:type="character" w:customStyle="1" w:styleId="20">
    <w:name w:val="标题 5 Char"/>
    <w:link w:val="7"/>
    <w:qFormat/>
    <w:uiPriority w:val="0"/>
    <w:rPr>
      <w:rFonts w:hint="eastAsia"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2021-11-29T06:19:00Z</dcterms:created>
  <dc:creator>娟娟娟娟</dc:creator>
  <cp:lastModifiedBy>中国超人</cp:lastModifiedBy>
  <dcterms:modified xsi:type="dcterms:W3CDTF">2021-11-29T06:27:07Z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2FF4522EFD1C4C0AA7FB4E46196E3B6C</vt:lpwstr>
  </property>
</Properties>
</file>