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line="315" w:lineRule="atLeast"/>
        <w:ind w:left="0" w:firstLine="442" w:firstLineChars="100"/>
        <w:jc w:val="center"/>
        <w:rPr>
          <w:rFonts w:hint="eastAsia" w:ascii="宋体" w:hAnsi="宋体" w:eastAsia="宋体" w:cs="宋体"/>
          <w:b/>
          <w:bCs/>
          <w:caps w:val="0"/>
          <w:color w:val="333333"/>
          <w:spacing w:val="0"/>
          <w:kern w:val="0"/>
          <w:sz w:val="44"/>
          <w:szCs w:val="44"/>
          <w:shd w:val="clear" w:fill="FFFFFF"/>
          <w:lang w:val="en-US" w:eastAsia="zh-CN" w:bidi="ar"/>
        </w:rPr>
      </w:pPr>
      <w:r>
        <w:rPr>
          <w:rFonts w:hint="eastAsia" w:ascii="宋体" w:hAnsi="宋体" w:eastAsia="宋体" w:cs="宋体"/>
          <w:b/>
          <w:bCs/>
          <w:caps w:val="0"/>
          <w:color w:val="333333"/>
          <w:spacing w:val="0"/>
          <w:kern w:val="0"/>
          <w:sz w:val="44"/>
          <w:szCs w:val="44"/>
          <w:shd w:val="clear" w:fill="FFFFFF"/>
          <w:lang w:val="en-US" w:eastAsia="zh-CN" w:bidi="ar"/>
        </w:rPr>
        <w:t>严格执行新冠病毒核酸检测收费政策</w:t>
      </w:r>
    </w:p>
    <w:p>
      <w:pPr>
        <w:keepNext w:val="0"/>
        <w:keepLines w:val="0"/>
        <w:widowControl/>
        <w:suppressLineNumbers w:val="0"/>
        <w:shd w:val="clear" w:fill="FFFFFF"/>
        <w:spacing w:line="315" w:lineRule="atLeast"/>
        <w:ind w:left="0" w:firstLine="442" w:firstLineChars="100"/>
        <w:jc w:val="center"/>
        <w:rPr>
          <w:rFonts w:hint="eastAsia" w:ascii="宋体" w:hAnsi="宋体" w:eastAsia="宋体" w:cs="宋体"/>
          <w:b/>
          <w:bCs/>
          <w:i w:val="0"/>
          <w:caps w:val="0"/>
          <w:color w:val="000000"/>
          <w:spacing w:val="0"/>
          <w:sz w:val="44"/>
          <w:szCs w:val="44"/>
        </w:rPr>
      </w:pPr>
      <w:r>
        <w:rPr>
          <w:rFonts w:hint="eastAsia" w:ascii="宋体" w:hAnsi="宋体" w:eastAsia="宋体" w:cs="宋体"/>
          <w:b/>
          <w:bCs/>
          <w:i w:val="0"/>
          <w:caps w:val="0"/>
          <w:color w:val="000000"/>
          <w:spacing w:val="0"/>
          <w:sz w:val="44"/>
          <w:szCs w:val="44"/>
        </w:rPr>
        <w:t>积极应对春运期间检测高峰</w:t>
      </w:r>
    </w:p>
    <w:p>
      <w:pPr>
        <w:keepNext w:val="0"/>
        <w:keepLines w:val="0"/>
        <w:widowControl/>
        <w:suppressLineNumbers w:val="0"/>
        <w:shd w:val="clear" w:fill="FFFFFF"/>
        <w:spacing w:line="315" w:lineRule="atLeast"/>
        <w:ind w:left="0" w:firstLine="442" w:firstLineChars="100"/>
        <w:jc w:val="center"/>
        <w:rPr>
          <w:rFonts w:hint="eastAsia" w:ascii="宋体" w:hAnsi="宋体" w:eastAsia="宋体" w:cs="宋体"/>
          <w:b/>
          <w:bCs/>
          <w:i w:val="0"/>
          <w:caps w:val="0"/>
          <w:color w:val="000000"/>
          <w:spacing w:val="0"/>
          <w:sz w:val="44"/>
          <w:szCs w:val="44"/>
          <w:lang w:val="en-US" w:eastAsia="zh-CN"/>
        </w:rPr>
      </w:pPr>
      <w:bookmarkStart w:id="0" w:name="_GoBack"/>
      <w:bookmarkEnd w:id="0"/>
    </w:p>
    <w:p>
      <w:pPr>
        <w:keepNext w:val="0"/>
        <w:keepLines w:val="0"/>
        <w:widowControl/>
        <w:suppressLineNumbers w:val="0"/>
        <w:shd w:val="clear" w:fill="FFFFFF"/>
        <w:wordWrap w:val="0"/>
        <w:spacing w:after="300" w:afterAutospacing="0"/>
        <w:ind w:left="0" w:firstLine="640" w:firstLineChars="200"/>
        <w:jc w:val="both"/>
        <w:rPr>
          <w:rFonts w:hint="eastAsia" w:ascii="仿宋" w:hAnsi="仿宋" w:eastAsia="仿宋" w:cs="仿宋"/>
          <w:i w:val="0"/>
          <w:caps w:val="0"/>
          <w:color w:val="222222"/>
          <w:spacing w:val="0"/>
          <w:kern w:val="0"/>
          <w:sz w:val="32"/>
          <w:szCs w:val="32"/>
          <w:shd w:val="clear" w:fill="FFFFFF"/>
          <w:lang w:val="en-US" w:eastAsia="zh-CN" w:bidi="ar"/>
        </w:rPr>
      </w:pPr>
      <w:r>
        <w:rPr>
          <w:rFonts w:hint="eastAsia" w:ascii="仿宋" w:hAnsi="仿宋" w:eastAsia="仿宋"/>
          <w:sz w:val="32"/>
          <w:szCs w:val="32"/>
          <w:lang w:val="en-US" w:eastAsia="zh-CN"/>
        </w:rPr>
        <w:t>2月8日，根据新乡市发改委工作安排，为</w:t>
      </w:r>
      <w:r>
        <w:rPr>
          <w:rFonts w:hint="eastAsia" w:ascii="仿宋" w:hAnsi="仿宋" w:eastAsia="仿宋" w:cs="仿宋"/>
          <w:i w:val="0"/>
          <w:caps w:val="0"/>
          <w:color w:val="222222"/>
          <w:spacing w:val="0"/>
          <w:kern w:val="0"/>
          <w:sz w:val="32"/>
          <w:szCs w:val="32"/>
          <w:shd w:val="clear" w:fill="FFFFFF"/>
          <w:lang w:val="en-US" w:eastAsia="zh-CN" w:bidi="ar"/>
        </w:rPr>
        <w:t>进一步</w:t>
      </w:r>
      <w:r>
        <w:rPr>
          <w:rFonts w:hint="eastAsia" w:ascii="仿宋" w:hAnsi="仿宋" w:eastAsia="仿宋"/>
          <w:sz w:val="32"/>
          <w:szCs w:val="32"/>
          <w:lang w:val="en-US" w:eastAsia="zh-CN"/>
        </w:rPr>
        <w:t>做好疫情常态化防控工作，强化疾控机构核酸检测能力水平，</w:t>
      </w:r>
      <w:r>
        <w:rPr>
          <w:rFonts w:hint="eastAsia" w:ascii="仿宋" w:hAnsi="仿宋" w:eastAsia="仿宋" w:cs="仿宋"/>
          <w:i w:val="0"/>
          <w:caps w:val="0"/>
          <w:color w:val="222222"/>
          <w:spacing w:val="0"/>
          <w:kern w:val="0"/>
          <w:sz w:val="32"/>
          <w:szCs w:val="32"/>
          <w:shd w:val="clear" w:fill="FFFFFF"/>
          <w:lang w:val="en-US" w:eastAsia="zh-CN" w:bidi="ar"/>
        </w:rPr>
        <w:t>满足人民群众“愿检尽检”需求，规范检测收费行为，我委及时将</w:t>
      </w:r>
      <w:r>
        <w:rPr>
          <w:rFonts w:hint="eastAsia" w:ascii="仿宋" w:hAnsi="仿宋" w:eastAsia="仿宋"/>
          <w:sz w:val="32"/>
          <w:szCs w:val="32"/>
        </w:rPr>
        <w:t>《河南省发展和改革委员会 河南省财政厅关于</w:t>
      </w:r>
      <w:r>
        <w:rPr>
          <w:rFonts w:hint="eastAsia" w:ascii="仿宋" w:hAnsi="仿宋" w:eastAsia="仿宋"/>
          <w:sz w:val="32"/>
          <w:szCs w:val="32"/>
          <w:lang w:val="en-US" w:eastAsia="zh-CN"/>
        </w:rPr>
        <w:t>明确疾控机构新型冠状病毒检测收费标准等有关事项的通知</w:t>
      </w:r>
      <w:r>
        <w:rPr>
          <w:rFonts w:hint="eastAsia" w:ascii="仿宋" w:hAnsi="仿宋" w:eastAsia="仿宋"/>
          <w:sz w:val="32"/>
          <w:szCs w:val="32"/>
        </w:rPr>
        <w:t>》（豫发改收费〔20</w:t>
      </w:r>
      <w:r>
        <w:rPr>
          <w:rFonts w:hint="eastAsia" w:ascii="仿宋" w:hAnsi="仿宋" w:eastAsia="仿宋"/>
          <w:sz w:val="32"/>
          <w:szCs w:val="32"/>
          <w:lang w:val="en-US" w:eastAsia="zh-CN"/>
        </w:rPr>
        <w:t>21</w:t>
      </w:r>
      <w:r>
        <w:rPr>
          <w:rFonts w:hint="eastAsia" w:ascii="仿宋" w:hAnsi="仿宋" w:eastAsia="仿宋"/>
          <w:sz w:val="32"/>
          <w:szCs w:val="32"/>
        </w:rPr>
        <w:t>〕</w:t>
      </w:r>
      <w:r>
        <w:rPr>
          <w:rFonts w:hint="eastAsia" w:ascii="仿宋" w:hAnsi="仿宋" w:eastAsia="仿宋"/>
          <w:sz w:val="32"/>
          <w:szCs w:val="32"/>
          <w:lang w:val="en-US" w:eastAsia="zh-CN"/>
        </w:rPr>
        <w:t>94</w:t>
      </w:r>
      <w:r>
        <w:rPr>
          <w:rFonts w:hint="eastAsia" w:ascii="仿宋" w:hAnsi="仿宋" w:eastAsia="仿宋"/>
          <w:sz w:val="32"/>
          <w:szCs w:val="32"/>
        </w:rPr>
        <w:t>号）</w:t>
      </w:r>
      <w:r>
        <w:rPr>
          <w:rFonts w:hint="eastAsia" w:ascii="仿宋" w:hAnsi="仿宋" w:eastAsia="仿宋"/>
          <w:sz w:val="32"/>
          <w:szCs w:val="32"/>
          <w:lang w:val="en-US" w:eastAsia="zh-CN"/>
        </w:rPr>
        <w:t>文精神传达至</w:t>
      </w:r>
      <w:r>
        <w:rPr>
          <w:rFonts w:hint="eastAsia" w:ascii="仿宋" w:hAnsi="仿宋" w:eastAsia="仿宋" w:cs="仿宋"/>
          <w:i w:val="0"/>
          <w:caps w:val="0"/>
          <w:color w:val="222222"/>
          <w:spacing w:val="0"/>
          <w:kern w:val="0"/>
          <w:sz w:val="32"/>
          <w:szCs w:val="32"/>
          <w:shd w:val="clear" w:fill="FFFFFF"/>
          <w:lang w:val="en-US" w:eastAsia="zh-CN" w:bidi="ar"/>
        </w:rPr>
        <w:t>我县财政局、卫健委、市场监管局、审计局。</w:t>
      </w:r>
    </w:p>
    <w:p>
      <w:pPr>
        <w:keepNext w:val="0"/>
        <w:keepLines w:val="0"/>
        <w:widowControl/>
        <w:suppressLineNumbers w:val="0"/>
        <w:shd w:val="clear" w:fill="FFFFFF"/>
        <w:wordWrap w:val="0"/>
        <w:spacing w:after="300" w:afterAutospacing="0"/>
        <w:ind w:left="0" w:firstLine="640" w:firstLineChars="200"/>
        <w:jc w:val="both"/>
        <w:rPr>
          <w:rFonts w:hint="eastAsia" w:ascii="仿宋" w:hAnsi="仿宋" w:eastAsia="仿宋" w:cs="仿宋"/>
          <w:i w:val="0"/>
          <w:caps w:val="0"/>
          <w:color w:val="222222"/>
          <w:spacing w:val="0"/>
          <w:sz w:val="32"/>
          <w:szCs w:val="32"/>
        </w:rPr>
      </w:pPr>
      <w:r>
        <w:rPr>
          <w:rFonts w:hint="eastAsia" w:ascii="仿宋" w:hAnsi="仿宋" w:eastAsia="仿宋" w:cs="仿宋"/>
          <w:i w:val="0"/>
          <w:caps w:val="0"/>
          <w:color w:val="222222"/>
          <w:spacing w:val="0"/>
          <w:kern w:val="0"/>
          <w:sz w:val="32"/>
          <w:szCs w:val="32"/>
          <w:shd w:val="clear" w:fill="FFFFFF"/>
          <w:lang w:val="en-US" w:eastAsia="zh-CN" w:bidi="ar"/>
        </w:rPr>
        <w:t>《通知》要求，全省各级疾控机构对自愿检测人员开展新型冠状病毒核酸检测和抗体测定服务，其收费标准按最高限价管理，收费单位不得上浮，下调幅度不限。收费标准不含检测试剂价格（新型冠状病毒核酸检测标本混采除外），检测试剂价格按疾控机构实际购进价销售，不得加价销售。由财政补助资金采购或慈善捐赠的试剂不得收费。</w:t>
      </w:r>
    </w:p>
    <w:p>
      <w:pPr>
        <w:keepNext w:val="0"/>
        <w:keepLines w:val="0"/>
        <w:widowControl/>
        <w:suppressLineNumbers w:val="0"/>
        <w:shd w:val="clear" w:fill="FFFFFF"/>
        <w:wordWrap w:val="0"/>
        <w:spacing w:after="300" w:afterAutospacing="0"/>
        <w:ind w:left="0" w:firstLine="640" w:firstLineChars="200"/>
        <w:jc w:val="both"/>
        <w:rPr>
          <w:rFonts w:hint="eastAsia" w:ascii="仿宋" w:hAnsi="仿宋" w:eastAsia="仿宋" w:cs="仿宋"/>
          <w:i w:val="0"/>
          <w:caps w:val="0"/>
          <w:color w:val="222222"/>
          <w:spacing w:val="0"/>
          <w:sz w:val="32"/>
          <w:szCs w:val="32"/>
        </w:rPr>
      </w:pPr>
      <w:r>
        <w:rPr>
          <w:rFonts w:hint="eastAsia" w:ascii="仿宋" w:hAnsi="仿宋" w:eastAsia="仿宋" w:cs="仿宋"/>
          <w:i w:val="0"/>
          <w:caps w:val="0"/>
          <w:color w:val="222222"/>
          <w:spacing w:val="0"/>
          <w:kern w:val="0"/>
          <w:sz w:val="32"/>
          <w:szCs w:val="32"/>
          <w:shd w:val="clear" w:fill="FFFFFF"/>
          <w:lang w:val="en-US" w:eastAsia="zh-CN" w:bidi="ar"/>
        </w:rPr>
        <w:t>河南省疾控机构新冠病毒核酸检测收费标准为：新型冠状病毒核酸检测（标本单采）60元/人次,新型冠状病毒核酸检测（标本混采）20元/人次，新型冠状病毒抗体测定胶体金法5元/次,新型冠状病毒抗体测定化学发光法20元/次。</w:t>
      </w:r>
    </w:p>
    <w:p>
      <w:pPr>
        <w:keepNext w:val="0"/>
        <w:keepLines w:val="0"/>
        <w:widowControl/>
        <w:suppressLineNumbers w:val="0"/>
        <w:shd w:val="clear" w:fill="FFFFFF"/>
        <w:wordWrap w:val="0"/>
        <w:spacing w:after="300" w:afterAutospacing="0"/>
        <w:ind w:left="0" w:firstLine="640" w:firstLineChars="200"/>
        <w:jc w:val="both"/>
        <w:rPr>
          <w:rFonts w:hint="eastAsia" w:ascii="仿宋" w:hAnsi="仿宋" w:eastAsia="仿宋" w:cs="仿宋"/>
          <w:i w:val="0"/>
          <w:caps w:val="0"/>
          <w:color w:val="222222"/>
          <w:spacing w:val="0"/>
          <w:sz w:val="32"/>
          <w:szCs w:val="32"/>
        </w:rPr>
      </w:pPr>
      <w:r>
        <w:rPr>
          <w:rFonts w:hint="eastAsia" w:ascii="仿宋" w:hAnsi="仿宋" w:eastAsia="仿宋" w:cs="仿宋"/>
          <w:i w:val="0"/>
          <w:caps w:val="0"/>
          <w:color w:val="222222"/>
          <w:spacing w:val="0"/>
          <w:kern w:val="0"/>
          <w:sz w:val="32"/>
          <w:szCs w:val="32"/>
          <w:shd w:val="clear" w:fill="FFFFFF"/>
          <w:lang w:val="en-US" w:eastAsia="zh-CN" w:bidi="ar"/>
        </w:rPr>
        <w:t>《通知》指出，收费单位应严格按上述规定执行，不得自行增加收费项目或扩大收费范围。在本单位网站和服务收费场所的明显位置公示收费项目、收费标准、收费依据、收费单位主管部门的监督电话和价格监督举报电话等，接受市场监管、审计等部门和社会监督。该通知自印发之日起执行，疫情结束自行废止。</w:t>
      </w:r>
    </w:p>
    <w:p>
      <w:pPr>
        <w:rPr>
          <w:rFonts w:hint="eastAsia" w:ascii="仿宋" w:hAnsi="仿宋" w:eastAsia="仿宋" w:cs="仿宋"/>
          <w:sz w:val="32"/>
          <w:szCs w:val="32"/>
        </w:rPr>
      </w:pP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6134"/>
        </w:tabs>
        <w:bidi w:val="0"/>
        <w:rPr>
          <w:rFonts w:hint="eastAsia"/>
          <w:lang w:val="en-US" w:eastAsia="zh-CN"/>
        </w:rPr>
      </w:pPr>
      <w:r>
        <w:rPr>
          <w:rFonts w:hint="eastAsia"/>
          <w:lang w:val="en-US" w:eastAsia="zh-CN"/>
        </w:rPr>
        <w:tab/>
      </w:r>
      <w:r>
        <w:rPr>
          <w:rFonts w:hint="eastAsia" w:ascii="仿宋" w:hAnsi="仿宋" w:eastAsia="仿宋" w:cs="仿宋"/>
          <w:sz w:val="32"/>
          <w:szCs w:val="32"/>
          <w:lang w:val="en-US" w:eastAsia="zh-CN"/>
        </w:rPr>
        <w:t>收费股</w:t>
      </w:r>
    </w:p>
    <w:p>
      <w:pPr>
        <w:tabs>
          <w:tab w:val="left" w:pos="5584"/>
        </w:tabs>
        <w:bidi w:val="0"/>
        <w:jc w:val="left"/>
        <w:rPr>
          <w:rFonts w:hint="default"/>
          <w:sz w:val="32"/>
          <w:szCs w:val="32"/>
          <w:lang w:val="en-US" w:eastAsia="zh-CN"/>
        </w:rPr>
      </w:pPr>
      <w:r>
        <w:rPr>
          <w:rFonts w:hint="eastAsia"/>
          <w:lang w:val="en-US" w:eastAsia="zh-CN"/>
        </w:rPr>
        <w:tab/>
      </w:r>
      <w:r>
        <w:rPr>
          <w:rFonts w:hint="eastAsia"/>
          <w:sz w:val="32"/>
          <w:szCs w:val="32"/>
          <w:lang w:val="en-US" w:eastAsia="zh-CN"/>
        </w:rPr>
        <w:t>2021年2月5日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方正舒体">
    <w:panose1 w:val="02010601030101010101"/>
    <w:charset w:val="86"/>
    <w:family w:val="auto"/>
    <w:pitch w:val="default"/>
    <w:sig w:usb0="00000003"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隶书">
    <w:panose1 w:val="0201050906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Light">
    <w:panose1 w:val="020B0502040204020203"/>
    <w:charset w:val="86"/>
    <w:family w:val="auto"/>
    <w:pitch w:val="default"/>
    <w:sig w:usb0="80000287" w:usb1="2ACF0010" w:usb2="00000016" w:usb3="00000000" w:csb0="0004001F" w:csb1="00000000"/>
  </w:font>
  <w:font w:name="华文琥珀">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367051"/>
    <w:rsid w:val="523670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2021-02-08T06:47:00Z</dcterms:created>
  <dc:creator>DELL</dc:creator>
  <cp:lastModifiedBy>DELL</cp:lastModifiedBy>
  <dcterms:modified xsi:type="dcterms:W3CDTF">2021-02-08T07:40:35Z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