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697E" w:rsidRDefault="00F8697E">
      <w:pPr>
        <w:snapToGrid w:val="0"/>
        <w:spacing w:line="360" w:lineRule="auto"/>
        <w:rPr>
          <w:rFonts w:ascii="Times New Roman" w:hAnsi="Times New Roman" w:cs="Times New Roman" w:hint="eastAsia"/>
          <w:b/>
          <w:bCs/>
          <w:sz w:val="32"/>
          <w:szCs w:val="32"/>
        </w:rPr>
      </w:pPr>
    </w:p>
    <w:p w:rsidR="00F8697E" w:rsidRDefault="00F8697E" w:rsidP="00F8697E">
      <w:pPr>
        <w:snapToGrid w:val="0"/>
        <w:spacing w:beforeLines="600" w:line="9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17"/>
          <w:sz w:val="90"/>
          <w:szCs w:val="90"/>
        </w:rPr>
      </w:pPr>
      <w:r>
        <w:rPr>
          <w:rFonts w:ascii="方正小标宋简体" w:eastAsia="方正小标宋简体" w:hAnsi="方正小标宋简体" w:cs="方正小标宋简体" w:hint="eastAsia"/>
          <w:sz w:val="90"/>
          <w:szCs w:val="90"/>
        </w:rPr>
        <w:t>检测报告</w:t>
      </w:r>
    </w:p>
    <w:p w:rsidR="00F8697E" w:rsidRDefault="00F8697E" w:rsidP="00F8697E">
      <w:pPr>
        <w:snapToGrid w:val="0"/>
        <w:spacing w:line="960" w:lineRule="exact"/>
        <w:jc w:val="center"/>
        <w:outlineLvl w:val="0"/>
        <w:rPr>
          <w:rFonts w:ascii="方正小标宋简体" w:eastAsia="方正小标宋简体" w:hAnsi="方正小标宋简体" w:cs="方正小标宋简体"/>
          <w:sz w:val="64"/>
          <w:szCs w:val="64"/>
        </w:rPr>
      </w:pPr>
      <w:r>
        <w:rPr>
          <w:rFonts w:ascii="方正小标宋简体" w:eastAsia="方正小标宋简体" w:hAnsi="方正小标宋简体" w:cs="方正小标宋简体" w:hint="eastAsia"/>
          <w:sz w:val="64"/>
          <w:szCs w:val="64"/>
        </w:rPr>
        <w:t>（Testing Report）</w:t>
      </w:r>
    </w:p>
    <w:p w:rsidR="00F8697E" w:rsidRDefault="00F8697E" w:rsidP="00F8697E">
      <w:pPr>
        <w:snapToGrid w:val="0"/>
        <w:spacing w:beforeLines="200" w:afterLines="800" w:line="360" w:lineRule="auto"/>
        <w:jc w:val="center"/>
        <w:outlineLvl w:val="0"/>
        <w:rPr>
          <w:sz w:val="28"/>
        </w:rPr>
      </w:pPr>
      <w:r>
        <w:rPr>
          <w:rFonts w:hint="eastAsia"/>
          <w:sz w:val="28"/>
        </w:rPr>
        <w:t>报告编号：</w:t>
      </w:r>
      <w:r>
        <w:rPr>
          <w:sz w:val="28"/>
        </w:rPr>
        <w:t>20</w:t>
      </w:r>
      <w:r>
        <w:rPr>
          <w:rFonts w:hint="eastAsia"/>
          <w:sz w:val="28"/>
        </w:rPr>
        <w:t>20A0086-3</w:t>
      </w:r>
    </w:p>
    <w:tbl>
      <w:tblPr>
        <w:tblStyle w:val="a7"/>
        <w:tblW w:w="6842" w:type="dxa"/>
        <w:jc w:val="center"/>
        <w:tblLayout w:type="fixed"/>
        <w:tblLook w:val="04A0"/>
      </w:tblPr>
      <w:tblGrid>
        <w:gridCol w:w="1719"/>
        <w:gridCol w:w="5123"/>
      </w:tblGrid>
      <w:tr w:rsidR="00F8697E" w:rsidTr="00A62EDB">
        <w:trPr>
          <w:trHeight w:val="415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项目名称</w:t>
            </w:r>
            <w:r>
              <w:rPr>
                <w:rFonts w:ascii="Times New Roman" w:eastAsia="黑体" w:hAnsi="Times New Roman" w:cs="Times New Roman"/>
                <w:sz w:val="32"/>
              </w:rPr>
              <w:t>：</w:t>
            </w:r>
          </w:p>
        </w:tc>
        <w:tc>
          <w:tcPr>
            <w:tcW w:w="5123" w:type="dxa"/>
            <w:tcBorders>
              <w:top w:val="nil"/>
              <w:left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水质检测</w:t>
            </w:r>
          </w:p>
        </w:tc>
      </w:tr>
      <w:tr w:rsidR="00F8697E" w:rsidTr="00A62EDB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委托单位：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新乡市生态环境局获嘉分局</w:t>
            </w:r>
          </w:p>
        </w:tc>
      </w:tr>
      <w:tr w:rsidR="00F8697E" w:rsidTr="00A62EDB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检测类别：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地表水</w:t>
            </w:r>
          </w:p>
        </w:tc>
      </w:tr>
      <w:tr w:rsidR="00F8697E" w:rsidTr="00A62EDB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报告日期：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F8697E" w:rsidRDefault="00F8697E" w:rsidP="00A62EDB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2020</w:t>
            </w:r>
            <w:r>
              <w:rPr>
                <w:rFonts w:ascii="Times New Roman" w:eastAsia="黑体" w:hAnsi="Times New Roman" w:cs="Times New Roman"/>
                <w:sz w:val="32"/>
              </w:rPr>
              <w:t>年</w:t>
            </w:r>
            <w:r>
              <w:rPr>
                <w:rFonts w:eastAsia="黑体" w:cs="Times New Roman" w:hint="eastAsia"/>
                <w:sz w:val="32"/>
              </w:rPr>
              <w:t>7</w:t>
            </w:r>
            <w:r>
              <w:rPr>
                <w:rFonts w:ascii="Times New Roman" w:eastAsia="黑体" w:hAnsi="Times New Roman" w:cs="Times New Roman"/>
                <w:sz w:val="32"/>
              </w:rPr>
              <w:t>月</w:t>
            </w:r>
            <w:r>
              <w:rPr>
                <w:rFonts w:eastAsia="黑体" w:cs="Times New Roman" w:hint="eastAsia"/>
                <w:sz w:val="32"/>
              </w:rPr>
              <w:t>17</w:t>
            </w:r>
            <w:r>
              <w:rPr>
                <w:rFonts w:ascii="Times New Roman" w:eastAsia="黑体" w:hAnsi="Times New Roman" w:cs="Times New Roman"/>
                <w:sz w:val="32"/>
              </w:rPr>
              <w:t>日</w:t>
            </w:r>
          </w:p>
        </w:tc>
      </w:tr>
    </w:tbl>
    <w:p w:rsidR="00F8697E" w:rsidRDefault="00F8697E" w:rsidP="00F8697E">
      <w:pPr>
        <w:spacing w:line="360" w:lineRule="auto"/>
        <w:ind w:firstLineChars="150" w:firstLine="480"/>
        <w:rPr>
          <w:rFonts w:ascii="黑体" w:eastAsia="黑体"/>
          <w:sz w:val="32"/>
        </w:rPr>
      </w:pPr>
    </w:p>
    <w:p w:rsidR="00F8697E" w:rsidRDefault="00F8697E" w:rsidP="00F8697E">
      <w:pPr>
        <w:spacing w:line="360" w:lineRule="auto"/>
        <w:rPr>
          <w:rFonts w:ascii="宋体"/>
          <w:sz w:val="28"/>
        </w:rPr>
      </w:pPr>
    </w:p>
    <w:p w:rsidR="00F8697E" w:rsidRDefault="00F8697E" w:rsidP="00F8697E">
      <w:pPr>
        <w:spacing w:line="360" w:lineRule="auto"/>
        <w:jc w:val="center"/>
        <w:rPr>
          <w:rFonts w:ascii="宋体"/>
          <w:sz w:val="28"/>
        </w:rPr>
      </w:pPr>
    </w:p>
    <w:p w:rsidR="00F8697E" w:rsidRDefault="00F8697E" w:rsidP="00F8697E">
      <w:pPr>
        <w:snapToGrid w:val="0"/>
        <w:spacing w:line="360" w:lineRule="auto"/>
        <w:rPr>
          <w:sz w:val="28"/>
        </w:rPr>
      </w:pPr>
    </w:p>
    <w:p w:rsidR="00F8697E" w:rsidRDefault="00F8697E">
      <w:pPr>
        <w:snapToGrid w:val="0"/>
        <w:spacing w:line="360" w:lineRule="auto"/>
        <w:rPr>
          <w:rFonts w:ascii="Times New Roman" w:hAnsi="Times New Roman" w:cs="Times New Roman" w:hint="eastAsia"/>
          <w:b/>
          <w:bCs/>
          <w:sz w:val="32"/>
          <w:szCs w:val="32"/>
        </w:rPr>
      </w:pPr>
    </w:p>
    <w:p w:rsidR="00461524" w:rsidRDefault="00E84A48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32"/>
          <w:szCs w:val="32"/>
        </w:rPr>
        <w:t>前言</w:t>
      </w:r>
    </w:p>
    <w:p w:rsidR="00461524" w:rsidRDefault="00E84A48">
      <w:pPr>
        <w:tabs>
          <w:tab w:val="left" w:pos="1980"/>
          <w:tab w:val="left" w:pos="7560"/>
          <w:tab w:val="left" w:pos="7740"/>
          <w:tab w:val="left" w:pos="7920"/>
        </w:tabs>
        <w:snapToGrid w:val="0"/>
        <w:spacing w:line="360" w:lineRule="auto"/>
        <w:ind w:rightChars="10" w:right="21" w:firstLineChars="200" w:firstLine="560"/>
        <w:rPr>
          <w:rFonts w:ascii="宋体" w:hAnsi="宋体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受</w:t>
      </w:r>
      <w:r>
        <w:rPr>
          <w:rFonts w:ascii="Times New Roman" w:hAnsi="Times New Roman" w:cs="Times New Roman"/>
          <w:color w:val="000000" w:themeColor="text1"/>
          <w:sz w:val="28"/>
        </w:rPr>
        <w:t>新乡市生态环境局获嘉分局</w:t>
      </w:r>
      <w:r>
        <w:rPr>
          <w:rFonts w:ascii="Times New Roman" w:hAnsi="Times New Roman" w:cs="Times New Roman"/>
          <w:color w:val="000000" w:themeColor="text1"/>
          <w:sz w:val="28"/>
        </w:rPr>
        <w:t>委托，我公司对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其水质检测项目</w:t>
      </w:r>
      <w:r>
        <w:rPr>
          <w:rFonts w:ascii="Times New Roman" w:hAnsi="Times New Roman" w:cs="Times New Roman"/>
          <w:color w:val="000000" w:themeColor="text1"/>
          <w:sz w:val="28"/>
        </w:rPr>
        <w:t>的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地表水</w:t>
      </w:r>
      <w:r>
        <w:rPr>
          <w:rFonts w:ascii="Times New Roman" w:hAnsi="Times New Roman" w:cs="Times New Roman"/>
          <w:color w:val="000000" w:themeColor="text1"/>
          <w:sz w:val="28"/>
        </w:rPr>
        <w:t>进行</w:t>
      </w:r>
      <w:r>
        <w:rPr>
          <w:rFonts w:ascii="Times New Roman" w:hAnsi="Times New Roman" w:cs="Times New Roman" w:hint="eastAsia"/>
          <w:color w:val="000000" w:themeColor="text1"/>
          <w:sz w:val="28"/>
        </w:rPr>
        <w:t>采样</w:t>
      </w:r>
      <w:r>
        <w:rPr>
          <w:rFonts w:ascii="Times New Roman" w:hAnsi="Times New Roman" w:cs="Times New Roman"/>
          <w:color w:val="000000" w:themeColor="text1"/>
          <w:sz w:val="28"/>
        </w:rPr>
        <w:t>检测</w:t>
      </w:r>
      <w:r>
        <w:rPr>
          <w:rFonts w:ascii="宋体" w:hAnsi="宋体" w:hint="eastAsia"/>
          <w:sz w:val="28"/>
          <w:szCs w:val="28"/>
        </w:rPr>
        <w:t>。</w:t>
      </w:r>
    </w:p>
    <w:p w:rsidR="00461524" w:rsidRDefault="00E84A48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bCs/>
          <w:sz w:val="32"/>
          <w:szCs w:val="32"/>
        </w:rPr>
        <w:t>检测内容</w:t>
      </w:r>
      <w:bookmarkStart w:id="0" w:name="_6.1废气监测"/>
      <w:bookmarkEnd w:id="0"/>
    </w:p>
    <w:p w:rsidR="00461524" w:rsidRDefault="00E84A4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检测内容</w:t>
      </w:r>
      <w:r>
        <w:rPr>
          <w:rFonts w:ascii="Times New Roman" w:hAnsi="Times New Roman" w:cs="Times New Roman"/>
          <w:bCs/>
          <w:sz w:val="28"/>
          <w:szCs w:val="28"/>
        </w:rPr>
        <w:t>一览表</w:t>
      </w:r>
      <w:r>
        <w:rPr>
          <w:rFonts w:ascii="Times New Roman" w:hAnsi="Times New Roman" w:cs="Times New Roman"/>
          <w:bCs/>
          <w:sz w:val="28"/>
          <w:szCs w:val="28"/>
        </w:rPr>
        <w:t>见表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:rsidR="00461524" w:rsidRDefault="00E84A48">
      <w:pPr>
        <w:snapToGrid w:val="0"/>
        <w:ind w:firstLine="600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表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color w:val="000000"/>
          <w:sz w:val="30"/>
          <w:szCs w:val="30"/>
        </w:rPr>
        <w:t>检测内容一览表</w:t>
      </w:r>
    </w:p>
    <w:tbl>
      <w:tblPr>
        <w:tblW w:w="900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3170"/>
        <w:gridCol w:w="3623"/>
      </w:tblGrid>
      <w:tr w:rsidR="00461524">
        <w:trPr>
          <w:cantSplit/>
          <w:trHeight w:val="454"/>
          <w:jc w:val="center"/>
        </w:trPr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检测类别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检测点位、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检测项目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及频次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样品状态</w:t>
            </w:r>
          </w:p>
        </w:tc>
      </w:tr>
      <w:tr w:rsidR="00461524">
        <w:trPr>
          <w:cantSplit/>
          <w:trHeight w:val="454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 w:rsidR="00461524" w:rsidRDefault="00E8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地表水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461524" w:rsidRDefault="00E8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详见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  <w:p w:rsidR="00461524" w:rsidRDefault="00E8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检测分析结果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:rsidR="00461524" w:rsidRDefault="00E8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无色、无味、透明液体</w:t>
            </w:r>
          </w:p>
        </w:tc>
      </w:tr>
    </w:tbl>
    <w:p w:rsidR="00461524" w:rsidRDefault="00E84A48" w:rsidP="00F8697E">
      <w:pPr>
        <w:adjustRightInd w:val="0"/>
        <w:snapToGrid w:val="0"/>
        <w:spacing w:beforeLines="5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检测分析方法</w:t>
      </w:r>
    </w:p>
    <w:p w:rsidR="00461524" w:rsidRDefault="00E84A48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本次</w:t>
      </w:r>
      <w:r>
        <w:rPr>
          <w:rFonts w:ascii="Times New Roman" w:hAnsi="Times New Roman" w:cs="Times New Roman"/>
          <w:bCs/>
          <w:sz w:val="28"/>
          <w:szCs w:val="28"/>
        </w:rPr>
        <w:t>检测使用仪器</w:t>
      </w:r>
      <w:r>
        <w:rPr>
          <w:rFonts w:ascii="Times New Roman" w:hAnsi="Times New Roman" w:cs="Times New Roman" w:hint="eastAsia"/>
          <w:bCs/>
          <w:sz w:val="28"/>
          <w:szCs w:val="28"/>
        </w:rPr>
        <w:t>及检测依据详</w:t>
      </w:r>
      <w:r>
        <w:rPr>
          <w:rFonts w:ascii="Times New Roman" w:hAnsi="Times New Roman" w:cs="Times New Roman"/>
          <w:bCs/>
          <w:sz w:val="28"/>
          <w:szCs w:val="28"/>
        </w:rPr>
        <w:t>见表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:rsidR="00461524" w:rsidRDefault="00E84A48">
      <w:pPr>
        <w:adjustRightInd w:val="0"/>
        <w:snapToGrid w:val="0"/>
        <w:ind w:firstLineChars="200" w:firstLine="600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</w:rPr>
        <w:t>表</w:t>
      </w:r>
      <w:r>
        <w:rPr>
          <w:rFonts w:ascii="Times New Roman" w:hAnsi="Times New Roman" w:cs="Times New Roman"/>
          <w:bCs/>
          <w:color w:val="000000"/>
          <w:sz w:val="30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30"/>
        </w:rPr>
        <w:t>使用仪器及检测依据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一览表</w:t>
      </w:r>
    </w:p>
    <w:tbl>
      <w:tblPr>
        <w:tblW w:w="9000" w:type="dxa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0"/>
        <w:gridCol w:w="1336"/>
        <w:gridCol w:w="3414"/>
        <w:gridCol w:w="1301"/>
        <w:gridCol w:w="2219"/>
      </w:tblGrid>
      <w:tr w:rsidR="00461524">
        <w:trPr>
          <w:cantSplit/>
          <w:trHeight w:val="397"/>
          <w:tblHeader/>
          <w:jc w:val="center"/>
        </w:trPr>
        <w:tc>
          <w:tcPr>
            <w:tcW w:w="2066" w:type="dxa"/>
            <w:gridSpan w:val="2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检测项目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检测方法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及依据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检出限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仪器信息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pH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值的测定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玻璃电极法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GB/T 6920-1986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HI9125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便携式防水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酸度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/ORP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温度测定仪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BSYQ-014-2018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水温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水温的测定温度计或颠倒温度计测定法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GB/T 13195-1991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溶解氧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溶解氧的测定电化学探头法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HJ 506-2009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便携式溶解氧测定仪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BSYQ-006-2015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高锰酸盐指数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高锰酸盐指数的测定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GB/T11892-1989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0.5mg/L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酸式棕色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25ml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滴定管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COD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化学需氧量的测定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重铬酸盐法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HJ828-2017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MX-106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标准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COD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消解器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BSSB-007-2017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/>
              </w:rPr>
              <w:t>5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五日生化需氧量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(BOD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稀释与接种法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505-2009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0.5mg/L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SHP-150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生化培养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/>
              </w:rPr>
              <w:t>箱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BSSB-018-2014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氨氮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氨氮的测定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纳氏试剂分光光度法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535-2009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0.025mg/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总磷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总磷的测定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钼酸铵分光光度法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GB/T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11893-1989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BSYQ-003-2018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水</w:t>
            </w:r>
          </w:p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总氮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总氮的测定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碱性过硫酸钾消解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紫外分光光度法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636-2012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TU-1901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紫外可见分光光度计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BSYQ-001-2014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六价铬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二苯碳酰二肼分光光度法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10.1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0.004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VIS-723N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离子选择电极法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7484-1987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PXSJ-216F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BSYQ-014-2014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氰化物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氰化物的测定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容量法和分光光度法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484-2009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0.004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挥发酚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水质挥发酚的测定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氨基安替比林分光光度法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503-2009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0.0003mg/L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VIS-723N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硫酸盐</w:t>
            </w:r>
          </w:p>
        </w:tc>
        <w:tc>
          <w:tcPr>
            <w:tcW w:w="3414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离子色谱法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84-2016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0.018 mg/L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ICS-1100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离子色谱仪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BSYQ-017-20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氯化物</w:t>
            </w:r>
          </w:p>
        </w:tc>
        <w:tc>
          <w:tcPr>
            <w:tcW w:w="3414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mg/L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90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硝酸盐</w:t>
            </w:r>
          </w:p>
        </w:tc>
        <w:tc>
          <w:tcPr>
            <w:tcW w:w="3414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0.016 mg/L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石油类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石油类的测定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紫外分光光度法（试行）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970-2018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0.01mg/L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TU-1901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紫外可见分光光度计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BSYQ-001-2014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亚甲蓝分光光度法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7494-1987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VIS-723N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亚甲基蓝分光光度法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16489-1996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0.005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新悦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粪大肠菌群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粪大肠菌群的测定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多管发酵法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347.2-2018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20MPN/L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LRH-150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生化培养箱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BSSB-036-2014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甲醛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甲醛的测定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乙酰丙酮分光光度法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601-2011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新悦可见分光光度计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三氯甲烷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8860-5977B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安捷伦气质联用仪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BSYQ-006-2020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四氯化碳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水</w:t>
            </w:r>
          </w:p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质</w:t>
            </w:r>
          </w:p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三氯乙烯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8860-5977B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安捷伦气质联用仪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BSYQ-006-2020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四氯乙烯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8860-5977B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安捷伦气质联用仪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BSYQ-006-2020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苯乙烯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甲苯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乙苯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二甲苯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异丙苯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1242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氯苯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116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1,2-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二氯苯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1212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二氯苯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Trace 1300-ISQ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质联用仪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BSYQ-016-2014</w:t>
            </w:r>
          </w:p>
        </w:tc>
      </w:tr>
      <w:tr w:rsidR="00461524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283"/>
          <w:jc w:val="center"/>
        </w:trPr>
        <w:tc>
          <w:tcPr>
            <w:tcW w:w="730" w:type="dxa"/>
            <w:vMerge w:val="restart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水</w:t>
            </w:r>
          </w:p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邻苯二甲酸二（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乙基己基）酯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质谱法《水和废水监测分析方法》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2.5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Trace 1300-ISQ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质联用仪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BSYQ-016-2014</w:t>
            </w:r>
          </w:p>
        </w:tc>
      </w:tr>
      <w:tr w:rsidR="00461524">
        <w:trPr>
          <w:cantSplit/>
          <w:trHeight w:val="283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邻苯二甲酸二丁酯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质谱法《水和废水监测分析方法》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2.5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648-2013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0.17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7890A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BSYQ-015-2014</w:t>
            </w: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二硝基苯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648-2013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0.024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硝基氯苯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648-2013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0.019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滴滴涕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毛细管柱气相色谱法</w:t>
            </w:r>
          </w:p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林丹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毛细管柱气相色谱法</w:t>
            </w:r>
          </w:p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0.01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阿特拉津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阿特拉津的测定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高效液相色谱法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587-2010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0.08μg/L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Waters 2695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高效液相色谱仪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BSYQ-006-2017</w:t>
            </w:r>
          </w:p>
        </w:tc>
      </w:tr>
      <w:tr w:rsidR="00461524">
        <w:trPr>
          <w:cantSplit/>
          <w:trHeight w:val="660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[a]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芘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多环芳烃的测定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液液萃取和固相萃取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高效液相色谱法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478-2009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0.0004μg/L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</w:t>
            </w:r>
          </w:p>
        </w:tc>
        <w:tc>
          <w:tcPr>
            <w:tcW w:w="3414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694-2014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0.04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AFS-930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原子荧光光度计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BSYQ-008-2014</w:t>
            </w:r>
          </w:p>
        </w:tc>
      </w:tr>
      <w:tr w:rsidR="00461524">
        <w:trPr>
          <w:cantSplit/>
          <w:trHeight w:val="104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砷</w:t>
            </w:r>
          </w:p>
        </w:tc>
        <w:tc>
          <w:tcPr>
            <w:tcW w:w="3414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硒</w:t>
            </w:r>
          </w:p>
        </w:tc>
        <w:tc>
          <w:tcPr>
            <w:tcW w:w="3414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20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锑</w:t>
            </w:r>
          </w:p>
        </w:tc>
        <w:tc>
          <w:tcPr>
            <w:tcW w:w="3414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铅</w:t>
            </w:r>
          </w:p>
        </w:tc>
        <w:tc>
          <w:tcPr>
            <w:tcW w:w="3414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石墨炉原子吸收法测定镉、铜和铅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《水和废水监测分析方法》</w:t>
            </w:r>
          </w:p>
          <w:p w:rsidR="00461524" w:rsidRDefault="00E84A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（第四版增补版）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1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3500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原子吸收光谱仪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BSYQ-018-2014</w:t>
            </w: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镉</w:t>
            </w:r>
          </w:p>
        </w:tc>
        <w:tc>
          <w:tcPr>
            <w:tcW w:w="3414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0.1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铊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铊的测定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石墨炉原子吸收分光光度法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748-2015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0.03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铜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4.5 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9μg/L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7200 Duo</w:t>
            </w:r>
          </w:p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BSYQ-019-2014</w:t>
            </w: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钴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14.2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2.5μg/L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镍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15.2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6μg/L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 w:val="restart"/>
            <w:vAlign w:val="center"/>
          </w:tcPr>
          <w:p w:rsidR="00461524" w:rsidRDefault="00E84A48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水</w:t>
            </w:r>
          </w:p>
          <w:p w:rsidR="00461524" w:rsidRDefault="00E84A48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锌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5.5 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1μg/L</w:t>
            </w:r>
          </w:p>
        </w:tc>
        <w:tc>
          <w:tcPr>
            <w:tcW w:w="2219" w:type="dxa"/>
            <w:vMerge w:val="restart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7200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Duo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BSYQ-019-2014</w:t>
            </w: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铁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2.3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4.5μg/L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钒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18.2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钼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13.2 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8μg/L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锰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3.5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0.5μg/L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硼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5750.6-2006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1.4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11μg/L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钡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16.2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1μg/L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/>
              </w:rPr>
              <w:t>钛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种元素的测定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776-2015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/>
              </w:rPr>
              <w:t>0.02mg/l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61524">
        <w:trPr>
          <w:cantSplit/>
          <w:trHeight w:val="329"/>
          <w:jc w:val="center"/>
        </w:trPr>
        <w:tc>
          <w:tcPr>
            <w:tcW w:w="730" w:type="dxa"/>
            <w:vMerge/>
            <w:vAlign w:val="center"/>
          </w:tcPr>
          <w:p w:rsidR="00461524" w:rsidRDefault="00461524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铍</w:t>
            </w:r>
          </w:p>
        </w:tc>
        <w:tc>
          <w:tcPr>
            <w:tcW w:w="3414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电感耦合等离子体发射光谱法</w:t>
            </w:r>
          </w:p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5750.6-2006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20.4</w:t>
            </w:r>
          </w:p>
        </w:tc>
        <w:tc>
          <w:tcPr>
            <w:tcW w:w="1301" w:type="dxa"/>
            <w:vAlign w:val="center"/>
          </w:tcPr>
          <w:p w:rsidR="00461524" w:rsidRDefault="00E84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219" w:type="dxa"/>
            <w:vMerge/>
            <w:vAlign w:val="center"/>
          </w:tcPr>
          <w:p w:rsidR="00461524" w:rsidRDefault="004615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461524" w:rsidRDefault="00E84A48" w:rsidP="00F8697E">
      <w:pPr>
        <w:snapToGrid w:val="0"/>
        <w:spacing w:beforeLines="5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检测概况</w:t>
      </w:r>
    </w:p>
    <w:p w:rsidR="00461524" w:rsidRDefault="00E84A48">
      <w:pPr>
        <w:snapToGrid w:val="0"/>
        <w:spacing w:line="360" w:lineRule="auto"/>
        <w:ind w:firstLine="642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8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28"/>
        </w:rPr>
        <w:t>进行现场采样</w:t>
      </w:r>
      <w:r>
        <w:rPr>
          <w:rFonts w:ascii="Times New Roman" w:hAnsi="Times New Roman" w:cs="Times New Roman" w:hint="eastAsia"/>
          <w:color w:val="000000" w:themeColor="text1"/>
          <w:sz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</w:rPr>
        <w:t>7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14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hAnsi="Times New Roman" w:cs="Times New Roman" w:hint="eastAsia"/>
          <w:sz w:val="28"/>
        </w:rPr>
        <w:t>实验室完成检测。</w:t>
      </w:r>
    </w:p>
    <w:p w:rsidR="00461524" w:rsidRDefault="00E84A48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检测</w:t>
      </w:r>
      <w:r>
        <w:rPr>
          <w:rFonts w:ascii="Times New Roman" w:hAnsi="Times New Roman" w:cs="Times New Roman" w:hint="eastAsia"/>
          <w:b/>
          <w:sz w:val="32"/>
          <w:szCs w:val="32"/>
        </w:rPr>
        <w:t>分析</w:t>
      </w:r>
      <w:r>
        <w:rPr>
          <w:rFonts w:ascii="Times New Roman" w:hAnsi="Times New Roman" w:cs="Times New Roman"/>
          <w:b/>
          <w:sz w:val="32"/>
          <w:szCs w:val="32"/>
        </w:rPr>
        <w:t>结果</w:t>
      </w:r>
    </w:p>
    <w:p w:rsidR="00461524" w:rsidRDefault="00E84A48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检测</w:t>
      </w:r>
      <w:r>
        <w:rPr>
          <w:rFonts w:ascii="宋体" w:hAnsi="宋体" w:hint="eastAsia"/>
          <w:bCs/>
          <w:color w:val="000000"/>
          <w:sz w:val="28"/>
          <w:szCs w:val="28"/>
        </w:rPr>
        <w:t>分析</w:t>
      </w:r>
      <w:r>
        <w:rPr>
          <w:rFonts w:ascii="宋体" w:hAnsi="宋体" w:hint="eastAsia"/>
          <w:bCs/>
          <w:color w:val="000000"/>
          <w:sz w:val="28"/>
          <w:szCs w:val="28"/>
        </w:rPr>
        <w:t>结果见</w:t>
      </w:r>
      <w:r>
        <w:rPr>
          <w:rFonts w:ascii="宋体" w:hAnsi="宋体" w:hint="eastAsia"/>
          <w:bCs/>
          <w:color w:val="000000"/>
          <w:sz w:val="28"/>
          <w:szCs w:val="28"/>
        </w:rPr>
        <w:t>表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</w:rPr>
        <w:t>。</w:t>
      </w:r>
      <w:bookmarkStart w:id="1" w:name="OLE_LINK2"/>
    </w:p>
    <w:bookmarkEnd w:id="1"/>
    <w:p w:rsidR="00461524" w:rsidRDefault="00E84A48">
      <w:pPr>
        <w:tabs>
          <w:tab w:val="left" w:pos="2956"/>
        </w:tabs>
        <w:adjustRightInd w:val="0"/>
        <w:snapToGrid w:val="0"/>
        <w:ind w:firstLineChars="200" w:firstLine="60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30"/>
          <w:szCs w:val="30"/>
        </w:rPr>
        <w:t>表</w:t>
      </w:r>
      <w:r>
        <w:rPr>
          <w:rFonts w:ascii="Times New Roman" w:hAnsi="Times New Roman" w:cs="Times New Roman" w:hint="eastAsia"/>
          <w:bCs/>
          <w:sz w:val="30"/>
          <w:szCs w:val="30"/>
        </w:rPr>
        <w:t>3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地表水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检测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分析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结果</w:t>
      </w:r>
      <w:r>
        <w:rPr>
          <w:rFonts w:ascii="宋体" w:eastAsia="宋体" w:hAnsi="宋体" w:cs="宋体" w:hint="eastAsia"/>
          <w:sz w:val="24"/>
          <w:szCs w:val="24"/>
        </w:rPr>
        <w:t>单位</w:t>
      </w:r>
      <w:r>
        <w:rPr>
          <w:rFonts w:ascii="Times New Roman" w:eastAsia="黑体" w:hAnsi="Times New Roman" w:cs="Times New Roman"/>
          <w:sz w:val="24"/>
          <w:szCs w:val="24"/>
        </w:rPr>
        <w:t>：</w:t>
      </w:r>
      <w:r>
        <w:rPr>
          <w:rFonts w:ascii="Times New Roman" w:eastAsia="黑体" w:hAnsi="Times New Roman" w:cs="Times New Roman"/>
          <w:sz w:val="24"/>
          <w:szCs w:val="24"/>
        </w:rPr>
        <w:t>mg/L</w:t>
      </w:r>
    </w:p>
    <w:tbl>
      <w:tblPr>
        <w:tblStyle w:val="a7"/>
        <w:tblW w:w="900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/>
      </w:tblPr>
      <w:tblGrid>
        <w:gridCol w:w="4457"/>
        <w:gridCol w:w="4547"/>
      </w:tblGrid>
      <w:tr w:rsidR="00461524">
        <w:trPr>
          <w:trHeight w:val="283"/>
          <w:tblHeader/>
          <w:jc w:val="center"/>
        </w:trPr>
        <w:tc>
          <w:tcPr>
            <w:tcW w:w="4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检测因子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原水质量控制点</w:t>
            </w:r>
          </w:p>
        </w:tc>
      </w:tr>
      <w:tr w:rsidR="00461524">
        <w:trPr>
          <w:trHeight w:val="258"/>
          <w:tblHeader/>
          <w:jc w:val="center"/>
        </w:trPr>
        <w:tc>
          <w:tcPr>
            <w:tcW w:w="44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46152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2020.7.8</w:t>
            </w:r>
          </w:p>
        </w:tc>
      </w:tr>
      <w:tr w:rsidR="00461524">
        <w:trPr>
          <w:trHeight w:val="239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16.2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无量纲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7.13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溶解氧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8.2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高锰酸盐指数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2.7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化学需氧量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五日生化需氧量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1.8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氨氮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0.078</w:t>
            </w:r>
          </w:p>
        </w:tc>
      </w:tr>
      <w:tr w:rsidR="00461524">
        <w:trPr>
          <w:trHeight w:val="90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总磷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总氮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0.98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铜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锌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氟化物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0.15</w:t>
            </w:r>
          </w:p>
        </w:tc>
      </w:tr>
      <w:tr w:rsidR="00461524">
        <w:trPr>
          <w:trHeight w:val="90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硒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90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砷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0.0009 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汞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镉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（六价）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铅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氰化物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挥发酚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石油类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阴离子表面活性剂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硫化物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粪大肠菌群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MPN/L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硫酸盐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24.8</w:t>
            </w:r>
          </w:p>
        </w:tc>
      </w:tr>
      <w:tr w:rsidR="00461524">
        <w:trPr>
          <w:trHeight w:val="90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氯化物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5.12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硝酸盐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0.887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铁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锰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三氯甲烷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四氯化碳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三氯乙烯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四氯乙烯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苯乙烯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甲醛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甲苯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乙苯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二甲苯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异丙苯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氯苯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二氯苯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二氯苯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三氯苯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硝基苯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二硝基苯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硝基氯苯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邻苯二甲酸二丁酯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邻苯二甲酸二（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乙基己基）酯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滴滴涕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林丹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阿特拉津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苯并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芘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钼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钴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铍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硼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0.032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锑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0.0008 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镍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钡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0.043 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钒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钛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铊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</w:tr>
      <w:tr w:rsidR="00461524">
        <w:trPr>
          <w:trHeight w:val="283"/>
          <w:jc w:val="center"/>
        </w:trPr>
        <w:tc>
          <w:tcPr>
            <w:tcW w:w="4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坐标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E:113.631356°  N:35.261836°</w:t>
            </w:r>
          </w:p>
        </w:tc>
      </w:tr>
    </w:tbl>
    <w:p w:rsidR="00461524" w:rsidRDefault="004615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524" w:rsidRDefault="00461524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524" w:rsidRDefault="00E84A48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编制人：</w:t>
      </w:r>
      <w:r>
        <w:rPr>
          <w:rFonts w:ascii="Times New Roman" w:hAnsi="Times New Roman" w:cs="Times New Roman" w:hint="eastAsia"/>
          <w:sz w:val="28"/>
          <w:szCs w:val="28"/>
        </w:rPr>
        <w:t>樊静</w:t>
      </w:r>
      <w:r>
        <w:rPr>
          <w:rFonts w:ascii="Times New Roman" w:hAnsi="Times New Roman" w:cs="Times New Roman"/>
          <w:sz w:val="28"/>
          <w:szCs w:val="28"/>
        </w:rPr>
        <w:t>审核人：</w:t>
      </w:r>
      <w:r>
        <w:rPr>
          <w:rFonts w:ascii="Times New Roman" w:hAnsi="Times New Roman" w:cs="Times New Roman" w:hint="eastAsia"/>
          <w:sz w:val="28"/>
          <w:szCs w:val="28"/>
        </w:rPr>
        <w:t>管迎新</w:t>
      </w:r>
      <w:r>
        <w:rPr>
          <w:rFonts w:ascii="Times New Roman" w:hAnsi="Times New Roman" w:cs="Times New Roman"/>
          <w:sz w:val="28"/>
          <w:szCs w:val="28"/>
        </w:rPr>
        <w:t>签发人：</w:t>
      </w:r>
      <w:r>
        <w:rPr>
          <w:rFonts w:ascii="Times New Roman" w:hAnsi="Times New Roman" w:cs="Times New Roman" w:hint="eastAsia"/>
          <w:sz w:val="28"/>
          <w:szCs w:val="28"/>
        </w:rPr>
        <w:t>谢翡</w:t>
      </w:r>
    </w:p>
    <w:p w:rsidR="00461524" w:rsidRDefault="00E84A48">
      <w:pPr>
        <w:snapToGrid w:val="0"/>
        <w:spacing w:line="360" w:lineRule="auto"/>
        <w:ind w:firstLineChars="2100" w:firstLine="5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期：</w:t>
      </w:r>
    </w:p>
    <w:p w:rsidR="00461524" w:rsidRDefault="00E84A48">
      <w:pPr>
        <w:snapToGrid w:val="0"/>
        <w:spacing w:line="360" w:lineRule="auto"/>
        <w:jc w:val="right"/>
        <w:rPr>
          <w:rFonts w:ascii="Times New Roman" w:eastAsia="宋体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河南博晟检验技术有限公司</w:t>
      </w:r>
    </w:p>
    <w:p w:rsidR="00461524" w:rsidRDefault="00E84A48">
      <w:pPr>
        <w:pBdr>
          <w:bottom w:val="single" w:sz="4" w:space="0" w:color="auto"/>
        </w:pBdr>
        <w:snapToGrid w:val="0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（加盖</w:t>
      </w:r>
      <w:r>
        <w:rPr>
          <w:rFonts w:ascii="Times New Roman" w:hAnsi="Times New Roman" w:cs="Times New Roman"/>
          <w:sz w:val="28"/>
        </w:rPr>
        <w:t>检验专用章</w:t>
      </w:r>
      <w:r>
        <w:rPr>
          <w:rFonts w:ascii="Times New Roman" w:hAnsi="Times New Roman" w:cs="Times New Roman"/>
          <w:sz w:val="28"/>
        </w:rPr>
        <w:t>）</w:t>
      </w:r>
    </w:p>
    <w:p w:rsidR="00461524" w:rsidRDefault="00E84A48">
      <w:pPr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  <w:sectPr w:rsidR="00461524">
          <w:headerReference w:type="default" r:id="rId7"/>
          <w:pgSz w:w="11906" w:h="16838"/>
          <w:pgMar w:top="2154" w:right="1417" w:bottom="1247" w:left="1701" w:header="1417" w:footer="1134" w:gutter="0"/>
          <w:pgNumType w:start="1"/>
          <w:cols w:space="0"/>
          <w:docGrid w:type="lines" w:linePitch="324"/>
        </w:sectPr>
      </w:pPr>
      <w:r>
        <w:rPr>
          <w:rFonts w:ascii="Times New Roman" w:hAnsi="Times New Roman" w:cs="Times New Roman" w:hint="eastAsia"/>
          <w:szCs w:val="21"/>
        </w:rPr>
        <w:t>报告结束</w:t>
      </w:r>
    </w:p>
    <w:p w:rsidR="00461524" w:rsidRDefault="00E84A48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</w:p>
    <w:p w:rsidR="00461524" w:rsidRDefault="00E84A48">
      <w:pPr>
        <w:jc w:val="center"/>
        <w:rPr>
          <w:rFonts w:ascii="Times New Roman" w:eastAsia="华文中宋" w:hAnsi="华文中宋"/>
          <w:b/>
          <w:sz w:val="44"/>
          <w:szCs w:val="44"/>
        </w:rPr>
      </w:pPr>
      <w:r>
        <w:rPr>
          <w:rFonts w:ascii="Times New Roman" w:eastAsia="华文中宋" w:hAnsi="华文中宋"/>
          <w:b/>
          <w:sz w:val="44"/>
          <w:szCs w:val="44"/>
        </w:rPr>
        <w:t>社会检测机构环境监测质量控制表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901"/>
        <w:gridCol w:w="385"/>
        <w:gridCol w:w="292"/>
        <w:gridCol w:w="1726"/>
        <w:gridCol w:w="1725"/>
        <w:gridCol w:w="226"/>
        <w:gridCol w:w="836"/>
        <w:gridCol w:w="1208"/>
        <w:gridCol w:w="685"/>
        <w:gridCol w:w="590"/>
        <w:gridCol w:w="1720"/>
      </w:tblGrid>
      <w:tr w:rsidR="00461524">
        <w:trPr>
          <w:trHeight w:val="397"/>
          <w:jc w:val="center"/>
        </w:trPr>
        <w:tc>
          <w:tcPr>
            <w:tcW w:w="1775" w:type="dxa"/>
            <w:gridSpan w:val="3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单位名称</w:t>
            </w:r>
          </w:p>
        </w:tc>
        <w:tc>
          <w:tcPr>
            <w:tcW w:w="9008" w:type="dxa"/>
            <w:gridSpan w:val="9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新乡市生态环境局获嘉分局</w:t>
            </w:r>
          </w:p>
        </w:tc>
      </w:tr>
      <w:tr w:rsidR="00461524">
        <w:trPr>
          <w:trHeight w:val="397"/>
          <w:jc w:val="center"/>
        </w:trPr>
        <w:tc>
          <w:tcPr>
            <w:tcW w:w="1775" w:type="dxa"/>
            <w:gridSpan w:val="3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单位地址</w:t>
            </w:r>
          </w:p>
        </w:tc>
        <w:tc>
          <w:tcPr>
            <w:tcW w:w="9008" w:type="dxa"/>
            <w:gridSpan w:val="9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新乡市</w:t>
            </w:r>
          </w:p>
        </w:tc>
      </w:tr>
      <w:tr w:rsidR="00461524">
        <w:trPr>
          <w:trHeight w:val="397"/>
          <w:jc w:val="center"/>
        </w:trPr>
        <w:tc>
          <w:tcPr>
            <w:tcW w:w="1775" w:type="dxa"/>
            <w:gridSpan w:val="3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监测任务名称</w:t>
            </w:r>
          </w:p>
        </w:tc>
        <w:tc>
          <w:tcPr>
            <w:tcW w:w="3969" w:type="dxa"/>
            <w:gridSpan w:val="4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委托检测</w:t>
            </w:r>
          </w:p>
        </w:tc>
        <w:tc>
          <w:tcPr>
            <w:tcW w:w="2729" w:type="dxa"/>
            <w:gridSpan w:val="3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合同编号</w:t>
            </w:r>
          </w:p>
        </w:tc>
        <w:tc>
          <w:tcPr>
            <w:tcW w:w="2310" w:type="dxa"/>
            <w:gridSpan w:val="2"/>
            <w:vAlign w:val="center"/>
          </w:tcPr>
          <w:p w:rsidR="00461524" w:rsidRDefault="00E84A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2020A0086-3</w:t>
            </w:r>
          </w:p>
        </w:tc>
      </w:tr>
      <w:tr w:rsidR="00461524">
        <w:trPr>
          <w:trHeight w:val="397"/>
          <w:jc w:val="center"/>
        </w:trPr>
        <w:tc>
          <w:tcPr>
            <w:tcW w:w="1775" w:type="dxa"/>
            <w:gridSpan w:val="3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监测地点</w:t>
            </w:r>
          </w:p>
        </w:tc>
        <w:tc>
          <w:tcPr>
            <w:tcW w:w="3969" w:type="dxa"/>
            <w:gridSpan w:val="4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新乡市</w:t>
            </w:r>
          </w:p>
        </w:tc>
        <w:tc>
          <w:tcPr>
            <w:tcW w:w="2729" w:type="dxa"/>
            <w:gridSpan w:val="3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监测时间</w:t>
            </w:r>
          </w:p>
        </w:tc>
        <w:tc>
          <w:tcPr>
            <w:tcW w:w="2310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2020.7.8-2020.7.14</w:t>
            </w:r>
          </w:p>
        </w:tc>
      </w:tr>
      <w:tr w:rsidR="00461524">
        <w:trPr>
          <w:trHeight w:val="397"/>
          <w:jc w:val="center"/>
        </w:trPr>
        <w:tc>
          <w:tcPr>
            <w:tcW w:w="10783" w:type="dxa"/>
            <w:gridSpan w:val="1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监测内容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监测类别及项目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样品个数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监测方法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（含标准号）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使用仪器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（型号、编号）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检出限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监测人员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（姓名、上岗证号）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质控措施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质控结果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总磷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总磷的测定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钼酸铵分光光度法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GB/T11893-1989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BSYQ-003-2018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0.01mg/L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罗文莎</w:t>
            </w:r>
            <w:r>
              <w:rPr>
                <w:rFonts w:ascii="Times New Roman" w:eastAsia="宋体" w:hAnsi="Times New Roman" w:cs="Times New Roman"/>
                <w:szCs w:val="21"/>
              </w:rPr>
              <w:t>BS2019011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阴离子表面活性剂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阴离子表面活性剂的测定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亚甲蓝分光光度法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7494-1987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0.05mg/L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杨攀丽</w:t>
            </w:r>
            <w:r>
              <w:rPr>
                <w:rFonts w:ascii="Times New Roman" w:eastAsia="宋体" w:hAnsi="Times New Roman" w:cs="Times New Roman"/>
                <w:szCs w:val="21"/>
              </w:rPr>
              <w:t>BS2020020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挥发酚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水质挥发酚的测定</w:t>
            </w:r>
            <w:r>
              <w:rPr>
                <w:rFonts w:ascii="Times New Roman" w:eastAsia="宋体" w:hAnsi="Times New Roman" w:cs="Times New Roman"/>
                <w:szCs w:val="21"/>
              </w:rPr>
              <w:t>4-</w:t>
            </w:r>
            <w:r>
              <w:rPr>
                <w:rFonts w:ascii="Times New Roman" w:eastAsia="宋体" w:hAnsi="Times New Roman" w:cs="Times New Roman"/>
                <w:szCs w:val="21"/>
              </w:rPr>
              <w:t>氨基安替比林分光光度法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HJ </w:t>
            </w:r>
            <w:r>
              <w:rPr>
                <w:rFonts w:ascii="Times New Roman" w:eastAsia="宋体" w:hAnsi="Times New Roman" w:cs="Times New Roman"/>
                <w:szCs w:val="21"/>
              </w:rPr>
              <w:t>503-2009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0.0003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六价铬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六价铬的测定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二苯碳酰二肼分光光度法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7467-1987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杨攀丽</w:t>
            </w:r>
            <w:r>
              <w:rPr>
                <w:rFonts w:ascii="Times New Roman" w:eastAsia="宋体" w:hAnsi="Times New Roman" w:cs="Times New Roman"/>
                <w:szCs w:val="21"/>
              </w:rPr>
              <w:t>BS2020020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氟化物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氟化物的测定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离子选择电极法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 /T7484-1987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PXSJ-216F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BSYQ-014-2014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0.05mg/L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高立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BS2018020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COD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化学需氧量的测定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重铬酸盐法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HJ828-2017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MX-106 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</w:t>
            </w:r>
            <w:r>
              <w:rPr>
                <w:rFonts w:ascii="Times New Roman" w:eastAsia="宋体" w:hAnsi="Times New Roman" w:cs="Times New Roman"/>
                <w:szCs w:val="21"/>
              </w:rPr>
              <w:t>COD</w:t>
            </w:r>
            <w:r>
              <w:rPr>
                <w:rFonts w:ascii="Times New Roman" w:eastAsia="宋体" w:hAnsi="Times New Roman" w:cs="Times New Roman"/>
                <w:szCs w:val="21"/>
              </w:rPr>
              <w:t>消解器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BSSB-007-2017 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氨氮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氨氮的测定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纳氏试剂分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光光度法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535-2009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0.025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张孟玉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BS2020019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1.92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L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1.95±0.10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</w:t>
            </w:r>
            <w:r>
              <w:rPr>
                <w:rFonts w:ascii="Times New Roman" w:hAnsi="Times New Roman" w:cs="Times New Roman"/>
                <w:kern w:val="0"/>
                <w:szCs w:val="21"/>
                <w:lang/>
              </w:rPr>
              <w:t>L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8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BOD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五日生化需氧量</w:t>
            </w:r>
            <w:r>
              <w:rPr>
                <w:rFonts w:ascii="Times New Roman" w:eastAsia="宋体" w:hAnsi="Times New Roman" w:cs="Times New Roman"/>
                <w:szCs w:val="21"/>
              </w:rPr>
              <w:t>(BOD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稀释与接种法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HJ 505-2009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SHP-150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生化培养箱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BSSB-018-2014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0.5mg/L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魏娟</w:t>
            </w:r>
            <w:r>
              <w:rPr>
                <w:rFonts w:ascii="Times New Roman" w:eastAsia="宋体" w:hAnsi="Times New Roman" w:cs="Times New Roman"/>
                <w:szCs w:val="21"/>
              </w:rPr>
              <w:t>BS2019013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硫化物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硫化物的测定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亚甲基蓝分光光度法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GB/T 16489-1996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0.005 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张孟玉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BS2020019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高锰酸盐指数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高锰酸盐指数的测定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GB/T11892-1989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酸式棕色</w:t>
            </w:r>
            <w:r>
              <w:rPr>
                <w:rFonts w:ascii="Times New Roman" w:eastAsia="宋体" w:hAnsi="Times New Roman" w:cs="Times New Roman"/>
                <w:szCs w:val="21"/>
              </w:rPr>
              <w:t>25m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>
              <w:rPr>
                <w:rFonts w:ascii="Times New Roman" w:eastAsia="宋体" w:hAnsi="Times New Roman" w:cs="Times New Roman"/>
                <w:szCs w:val="21"/>
              </w:rPr>
              <w:t>滴定管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魏娟</w:t>
            </w:r>
            <w:r>
              <w:rPr>
                <w:rFonts w:ascii="Times New Roman" w:eastAsia="宋体" w:hAnsi="Times New Roman" w:cs="Times New Roman"/>
                <w:szCs w:val="21"/>
              </w:rPr>
              <w:t>BS2019013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总氮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总氮的测定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碱性过硫酸钾消解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紫外分光光度法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HJ 636-2012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TU-1901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紫外可见分光光度计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BSYQ-001-2014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0.05mg/L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氰化物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氰化物的测定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容量法和分光光度法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484-2009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0.004 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张孟玉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BS2020019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甲醛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甲醛的测定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乙酰丙酮分光光度法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601-2011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0.05mg/L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张孟玉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BS2020019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4.5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锌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5.5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铁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GB/T 5750.6-2006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2.3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4.5μg/L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锰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3.5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</w:t>
            </w:r>
            <w:r>
              <w:rPr>
                <w:rFonts w:ascii="Times New Roman" w:eastAsia="宋体" w:hAnsi="Times New Roman" w:cs="Times New Roman"/>
                <w:szCs w:val="21"/>
              </w:rPr>
              <w:t>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0.5μg/L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钼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13.2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钴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14.2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2.5μg/L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铍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20.4 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0.2μg/L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硼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1.4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11μg/L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镍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5750.6-2006  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15.2 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</w:t>
            </w:r>
            <w:r>
              <w:rPr>
                <w:rFonts w:ascii="Times New Roman" w:eastAsia="宋体" w:hAnsi="Times New Roman" w:cs="Times New Roman"/>
                <w:szCs w:val="21"/>
              </w:rPr>
              <w:t>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钡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16.2 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钒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 xml:space="preserve">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18.2 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5μg/L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25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钛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32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种元素的测定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776-2015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0.02mg/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郑治愈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铊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铊的测定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748-2015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3500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原子吸收光谱仪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BSYQ-018-2014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0.03μg/L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铅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石墨炉原子吸收法测定镉、铜和铅《水和废水监测分析方法》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3500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原子吸收光谱仪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BSYQ-018-2014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镉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石墨炉原子吸收法测定镉、铜和铅《水和废水监测分析方法》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3500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原子吸收光谱仪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BSYQ-018-2014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0.1μg/L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汞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0.04μg/L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李梦玲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BS2018019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5.3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16.0 ± 0.9μg/L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砷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0.3μg/L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李梦玲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BS2018019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2.9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55.0 ± 3.3μg/L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硒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BSYQ-008-2014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0.4μg/L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李梦玲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BS2018019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 w:hint="eastAsia"/>
                <w:szCs w:val="21"/>
              </w:rPr>
              <w:t>7.97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7.87 ±0.66μg/L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锑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李梦玲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BS2018019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33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硫酸盐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0.018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mg/L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18.8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mg/L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19.5±2.9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mg/L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34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三氯甲烷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四氯化碳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三氯乙烯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四氯乙烯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苯乙烯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40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甲苯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41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乙苯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42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二甲苯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0.5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异丙苯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44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氯苯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1,2-</w:t>
            </w:r>
            <w:r>
              <w:rPr>
                <w:rFonts w:ascii="Times New Roman" w:eastAsia="宋体" w:hAnsi="Times New Roman" w:cs="Times New Roman"/>
                <w:szCs w:val="21"/>
              </w:rPr>
              <w:t>二氯苯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46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1,4-</w:t>
            </w:r>
            <w:r>
              <w:rPr>
                <w:rFonts w:ascii="Times New Roman" w:eastAsia="宋体" w:hAnsi="Times New Roman" w:cs="Times New Roman"/>
                <w:szCs w:val="21"/>
              </w:rPr>
              <w:t>二氯苯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47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三氯苯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0.5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魏丽琼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BS2018002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48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邻苯二甲酸二丁酯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Trace 1300-ISQ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BSYQ-016-2014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2.5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杨鹤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BS2018021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65.6%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邻苯二甲酸二（</w:t>
            </w:r>
            <w:r>
              <w:rPr>
                <w:rFonts w:ascii="Times New Roman" w:eastAsia="宋体" w:hAnsi="Times New Roman" w:cs="Times New Roman"/>
                <w:szCs w:val="21"/>
              </w:rPr>
              <w:t>2-</w:t>
            </w:r>
            <w:r>
              <w:rPr>
                <w:rFonts w:ascii="Times New Roman" w:eastAsia="宋体" w:hAnsi="Times New Roman" w:cs="Times New Roman"/>
                <w:szCs w:val="21"/>
              </w:rPr>
              <w:t>乙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基己基）酯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Trace 1300-ISQ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气质联用仪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BSYQ-016-2014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2.5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杨鹤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BS2018021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63.8%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50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硝基苯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648-2013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0.17μg/L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顾玲玲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BS2018015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51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二硝基苯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648-2013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0.024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顾玲玲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BS2018015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52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硝基氯苯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648-2013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0.019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顾玲玲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BS2018015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滴滴涕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毛细管柱气相色谱法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1.2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0.02μg/L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顾玲玲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BS2018015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54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林丹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毛细管柱气相色谱法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0.01μg/L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顾玲玲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BS2018015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55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阿特拉津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阿特拉津的测定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高效液相色谱法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 HJ 587-2010</w:t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Waters 2695 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高效液相色谱仪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BSYQ-006-2017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0.08μg/L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平行对数：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测定率：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0%</w:t>
            </w:r>
          </w:p>
        </w:tc>
      </w:tr>
      <w:tr w:rsidR="00461524">
        <w:trPr>
          <w:trHeight w:val="397"/>
          <w:jc w:val="center"/>
        </w:trPr>
        <w:tc>
          <w:tcPr>
            <w:tcW w:w="489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56</w:t>
            </w:r>
          </w:p>
        </w:tc>
        <w:tc>
          <w:tcPr>
            <w:tcW w:w="901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苯并</w:t>
            </w:r>
            <w:r>
              <w:rPr>
                <w:rFonts w:ascii="Times New Roman" w:eastAsia="宋体" w:hAnsi="Times New Roman" w:cs="Times New Roman"/>
                <w:szCs w:val="21"/>
              </w:rPr>
              <w:t>[a]</w:t>
            </w:r>
            <w:r>
              <w:rPr>
                <w:rFonts w:ascii="Times New Roman" w:eastAsia="宋体" w:hAnsi="Times New Roman" w:cs="Times New Roman"/>
                <w:szCs w:val="21"/>
              </w:rPr>
              <w:t>芘</w:t>
            </w:r>
          </w:p>
        </w:tc>
        <w:tc>
          <w:tcPr>
            <w:tcW w:w="677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水质多环芳烃的测定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szCs w:val="21"/>
              </w:rPr>
              <w:t>液液萃取和固相萃取</w:t>
            </w:r>
            <w:r>
              <w:rPr>
                <w:rFonts w:ascii="Times New Roman" w:eastAsia="宋体" w:hAnsi="Times New Roman" w:cs="Times New Roman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szCs w:val="21"/>
              </w:rPr>
              <w:t>高效液相色谱法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HJ 478</w:t>
            </w:r>
            <w:r>
              <w:rPr>
                <w:rFonts w:ascii="Times New Roman" w:eastAsia="宋体" w:hAnsi="Times New Roman" w:cs="Times New Roman"/>
                <w:szCs w:val="21"/>
              </w:rPr>
              <w:t>－</w:t>
            </w:r>
            <w:r>
              <w:rPr>
                <w:rFonts w:ascii="Times New Roman" w:eastAsia="宋体" w:hAnsi="Times New Roman" w:cs="Times New Roman"/>
                <w:szCs w:val="21"/>
              </w:rPr>
              <w:t>2009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</w:tc>
        <w:tc>
          <w:tcPr>
            <w:tcW w:w="1725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Waters 2695 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高效液相色谱仪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BSYQ-006-2017</w:t>
            </w:r>
          </w:p>
        </w:tc>
        <w:tc>
          <w:tcPr>
            <w:tcW w:w="1062" w:type="dxa"/>
            <w:gridSpan w:val="2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461524" w:rsidRDefault="00E84A4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合格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平行对数：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461524" w:rsidRDefault="00E84A4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测定率：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0%</w:t>
            </w:r>
          </w:p>
        </w:tc>
      </w:tr>
    </w:tbl>
    <w:p w:rsidR="00461524" w:rsidRDefault="00E84A48">
      <w:pPr>
        <w:ind w:leftChars="300" w:left="630" w:firstLineChars="200" w:firstLine="420"/>
        <w:rPr>
          <w:rFonts w:eastAsia="宋体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质控结果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一栏中需判定质控结果合格与否，并且平行样品分析填报相对标准偏差；标准样品分析填报测定值与标准值；加标回收实验填报加标回收率；其他质控措施填报完成情况。</w:t>
      </w:r>
    </w:p>
    <w:sectPr w:rsidR="00461524" w:rsidSect="00461524">
      <w:headerReference w:type="default" r:id="rId8"/>
      <w:pgSz w:w="11906" w:h="16838"/>
      <w:pgMar w:top="2154" w:right="1417" w:bottom="1247" w:left="1701" w:header="1417" w:footer="1134" w:gutter="0"/>
      <w:pgNumType w:start="1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48" w:rsidRDefault="00E84A48" w:rsidP="00461524">
      <w:r>
        <w:separator/>
      </w:r>
    </w:p>
  </w:endnote>
  <w:endnote w:type="continuationSeparator" w:id="0">
    <w:p w:rsidR="00E84A48" w:rsidRDefault="00E84A48" w:rsidP="0046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48" w:rsidRDefault="00E84A48" w:rsidP="00461524">
      <w:r>
        <w:separator/>
      </w:r>
    </w:p>
  </w:footnote>
  <w:footnote w:type="continuationSeparator" w:id="0">
    <w:p w:rsidR="00E84A48" w:rsidRDefault="00E84A48" w:rsidP="00461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24" w:rsidRDefault="00461524">
    <w:pPr>
      <w:pStyle w:val="a6"/>
      <w:pBdr>
        <w:bottom w:val="single" w:sz="4" w:space="0" w:color="auto"/>
      </w:pBdr>
      <w:rPr>
        <w:rFonts w:ascii="宋体" w:hAnsi="宋体"/>
      </w:rPr>
    </w:pPr>
  </w:p>
  <w:p w:rsidR="00461524" w:rsidRDefault="00461524">
    <w:pPr>
      <w:pStyle w:val="a6"/>
      <w:pBdr>
        <w:bottom w:val="single" w:sz="4" w:space="0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089cLgBAABVAwAADgAAAAAAAAABACAAAAAeAQAAZHJzL2Uyb0RvYy54bWxQSwUGAAAAAAYABgBZ&#10;AQAASAUAAAAA&#10;" filled="f" stroked="f">
          <v:textbox style="mso-fit-shape-to-text:t" inset="0,0,0,0">
            <w:txbxContent>
              <w:p w:rsidR="00461524" w:rsidRDefault="00E84A48">
                <w:pPr>
                  <w:snapToGrid w:val="0"/>
                  <w:rPr>
                    <w:rFonts w:ascii="Times New Roman" w:eastAsia="宋体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第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 w:rsidR="00461524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instrText xml:space="preserve"> PAGE  \* MERGEFORMAT </w:instrText>
                </w:r>
                <w:r w:rsidR="00461524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separate"/>
                </w:r>
                <w:r w:rsidR="00F8697E">
                  <w:rPr>
                    <w:rFonts w:ascii="Times New Roman" w:eastAsia="宋体" w:hAnsi="Times New Roman" w:cs="Times New Roman"/>
                    <w:noProof/>
                    <w:sz w:val="18"/>
                    <w:szCs w:val="18"/>
                  </w:rPr>
                  <w:t>1</w:t>
                </w:r>
                <w:r w:rsidR="00461524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end"/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页</w:t>
                </w:r>
              </w:p>
            </w:txbxContent>
          </v:textbox>
          <w10:wrap anchorx="margin"/>
        </v:shape>
      </w:pict>
    </w:r>
    <w:r w:rsidR="00E84A48">
      <w:rPr>
        <w:rFonts w:ascii="Times New Roman" w:hAnsi="Times New Roman" w:cs="Times New Roman"/>
      </w:rPr>
      <w:t>报告编号：</w:t>
    </w:r>
    <w:r w:rsidR="00E84A48">
      <w:rPr>
        <w:rFonts w:ascii="Times New Roman" w:hAnsi="Times New Roman" w:cs="Times New Roman"/>
      </w:rPr>
      <w:t>2020</w:t>
    </w:r>
    <w:r w:rsidR="00E84A48">
      <w:rPr>
        <w:rFonts w:ascii="Times New Roman" w:hAnsi="Times New Roman" w:cs="Times New Roman" w:hint="eastAsia"/>
      </w:rPr>
      <w:t>A0086-3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24" w:rsidRDefault="00461524">
    <w:pPr>
      <w:pStyle w:val="a6"/>
      <w:pBdr>
        <w:bottom w:val="none" w:sz="0" w:space="0" w:color="auto"/>
      </w:pBdr>
      <w:rPr>
        <w:rFonts w:ascii="宋体" w:hAnsi="宋体"/>
      </w:rPr>
    </w:pPr>
  </w:p>
  <w:p w:rsidR="00461524" w:rsidRDefault="00461524">
    <w:pPr>
      <w:pStyle w:val="a6"/>
      <w:pBdr>
        <w:bottom w:val="none" w:sz="0" w:space="0" w:color="auto"/>
      </w:pBdr>
      <w:rPr>
        <w:rFonts w:ascii="宋体" w:hAnsi="宋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62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2060"/>
    <w:rsid w:val="00172A27"/>
    <w:rsid w:val="002128DD"/>
    <w:rsid w:val="003D437A"/>
    <w:rsid w:val="003F2459"/>
    <w:rsid w:val="00461524"/>
    <w:rsid w:val="00C17996"/>
    <w:rsid w:val="00E82835"/>
    <w:rsid w:val="00E84A48"/>
    <w:rsid w:val="00F8697E"/>
    <w:rsid w:val="01323F98"/>
    <w:rsid w:val="01D40A84"/>
    <w:rsid w:val="01E1078F"/>
    <w:rsid w:val="020F37E3"/>
    <w:rsid w:val="02A95FAB"/>
    <w:rsid w:val="03267B9B"/>
    <w:rsid w:val="034F09E2"/>
    <w:rsid w:val="035D64AD"/>
    <w:rsid w:val="03FA5F91"/>
    <w:rsid w:val="044613B7"/>
    <w:rsid w:val="045763A2"/>
    <w:rsid w:val="045C6552"/>
    <w:rsid w:val="05415AF5"/>
    <w:rsid w:val="05717A66"/>
    <w:rsid w:val="05C4432F"/>
    <w:rsid w:val="05E93ECF"/>
    <w:rsid w:val="0636455D"/>
    <w:rsid w:val="06E71AE6"/>
    <w:rsid w:val="07071CDF"/>
    <w:rsid w:val="076B36C4"/>
    <w:rsid w:val="07924C95"/>
    <w:rsid w:val="07A903FD"/>
    <w:rsid w:val="07C2156E"/>
    <w:rsid w:val="0818589D"/>
    <w:rsid w:val="0825571C"/>
    <w:rsid w:val="08531484"/>
    <w:rsid w:val="08E534C9"/>
    <w:rsid w:val="08E94582"/>
    <w:rsid w:val="08F13DFE"/>
    <w:rsid w:val="09937054"/>
    <w:rsid w:val="09AA623E"/>
    <w:rsid w:val="0A3951F0"/>
    <w:rsid w:val="0A7368C1"/>
    <w:rsid w:val="0A855C54"/>
    <w:rsid w:val="0AA747D6"/>
    <w:rsid w:val="0AD41D91"/>
    <w:rsid w:val="0ADF425D"/>
    <w:rsid w:val="0B4C47D2"/>
    <w:rsid w:val="0B767E87"/>
    <w:rsid w:val="0B8F68BB"/>
    <w:rsid w:val="0BC171F6"/>
    <w:rsid w:val="0BCB456B"/>
    <w:rsid w:val="0C180743"/>
    <w:rsid w:val="0C2F236E"/>
    <w:rsid w:val="0D06405B"/>
    <w:rsid w:val="0DEE2727"/>
    <w:rsid w:val="0E1063A9"/>
    <w:rsid w:val="0E1F1E75"/>
    <w:rsid w:val="0E6C52C2"/>
    <w:rsid w:val="0F1345C6"/>
    <w:rsid w:val="0F715B10"/>
    <w:rsid w:val="102F6B99"/>
    <w:rsid w:val="103B0968"/>
    <w:rsid w:val="108C6F18"/>
    <w:rsid w:val="10BA0123"/>
    <w:rsid w:val="10CF34A0"/>
    <w:rsid w:val="11EB1CFE"/>
    <w:rsid w:val="11ED660D"/>
    <w:rsid w:val="11EE2E0F"/>
    <w:rsid w:val="12423377"/>
    <w:rsid w:val="1290443A"/>
    <w:rsid w:val="12906584"/>
    <w:rsid w:val="12C927D1"/>
    <w:rsid w:val="12CB4A56"/>
    <w:rsid w:val="13057360"/>
    <w:rsid w:val="13A33C0B"/>
    <w:rsid w:val="13D949A6"/>
    <w:rsid w:val="13E26D8A"/>
    <w:rsid w:val="144830D7"/>
    <w:rsid w:val="14992AF8"/>
    <w:rsid w:val="15187775"/>
    <w:rsid w:val="152B11F5"/>
    <w:rsid w:val="15554A23"/>
    <w:rsid w:val="168E1E7A"/>
    <w:rsid w:val="17514497"/>
    <w:rsid w:val="176017B7"/>
    <w:rsid w:val="178909AF"/>
    <w:rsid w:val="178F238E"/>
    <w:rsid w:val="18000973"/>
    <w:rsid w:val="185D54DE"/>
    <w:rsid w:val="18771DBE"/>
    <w:rsid w:val="187A365F"/>
    <w:rsid w:val="18BE04D6"/>
    <w:rsid w:val="18CC5462"/>
    <w:rsid w:val="18F22F2E"/>
    <w:rsid w:val="18F36E79"/>
    <w:rsid w:val="18FF147A"/>
    <w:rsid w:val="1A134C10"/>
    <w:rsid w:val="1A1879BB"/>
    <w:rsid w:val="1A4332F5"/>
    <w:rsid w:val="1A6E3E8A"/>
    <w:rsid w:val="1A94580D"/>
    <w:rsid w:val="1ADD21FE"/>
    <w:rsid w:val="1B002980"/>
    <w:rsid w:val="1B2149F5"/>
    <w:rsid w:val="1BB514FA"/>
    <w:rsid w:val="1CAD23BC"/>
    <w:rsid w:val="1CBD7587"/>
    <w:rsid w:val="1CCC4D7A"/>
    <w:rsid w:val="1CFD28D7"/>
    <w:rsid w:val="1D124447"/>
    <w:rsid w:val="1E241345"/>
    <w:rsid w:val="1E345D22"/>
    <w:rsid w:val="1E48057B"/>
    <w:rsid w:val="1E4D61B5"/>
    <w:rsid w:val="1E4F16EF"/>
    <w:rsid w:val="1E5E47C1"/>
    <w:rsid w:val="1E5F7B74"/>
    <w:rsid w:val="1EF861C2"/>
    <w:rsid w:val="1F411476"/>
    <w:rsid w:val="1F661B07"/>
    <w:rsid w:val="1F6975A9"/>
    <w:rsid w:val="1F8E37EC"/>
    <w:rsid w:val="1F932817"/>
    <w:rsid w:val="1FC0511C"/>
    <w:rsid w:val="20795D48"/>
    <w:rsid w:val="20A2388D"/>
    <w:rsid w:val="20B05416"/>
    <w:rsid w:val="20BC26E9"/>
    <w:rsid w:val="20E6263D"/>
    <w:rsid w:val="20F16CDE"/>
    <w:rsid w:val="21236CE3"/>
    <w:rsid w:val="21671A95"/>
    <w:rsid w:val="217E4D23"/>
    <w:rsid w:val="2252695B"/>
    <w:rsid w:val="22752F1B"/>
    <w:rsid w:val="23D82DB4"/>
    <w:rsid w:val="24854957"/>
    <w:rsid w:val="24C5115F"/>
    <w:rsid w:val="24CA7C86"/>
    <w:rsid w:val="24D152B5"/>
    <w:rsid w:val="251A4B1B"/>
    <w:rsid w:val="2540698A"/>
    <w:rsid w:val="25450BFB"/>
    <w:rsid w:val="25BA5475"/>
    <w:rsid w:val="262A6C9E"/>
    <w:rsid w:val="267D0355"/>
    <w:rsid w:val="26B333F5"/>
    <w:rsid w:val="27193018"/>
    <w:rsid w:val="277817DB"/>
    <w:rsid w:val="27865011"/>
    <w:rsid w:val="28147F95"/>
    <w:rsid w:val="281E7A36"/>
    <w:rsid w:val="284C2207"/>
    <w:rsid w:val="28631427"/>
    <w:rsid w:val="28856239"/>
    <w:rsid w:val="28C23011"/>
    <w:rsid w:val="28D41402"/>
    <w:rsid w:val="28DE3CBB"/>
    <w:rsid w:val="290B2EAF"/>
    <w:rsid w:val="29C427C8"/>
    <w:rsid w:val="29CA50F0"/>
    <w:rsid w:val="2A275322"/>
    <w:rsid w:val="2A746B02"/>
    <w:rsid w:val="2A770494"/>
    <w:rsid w:val="2B653CA9"/>
    <w:rsid w:val="2B736FF8"/>
    <w:rsid w:val="2B970A78"/>
    <w:rsid w:val="2BA92BC0"/>
    <w:rsid w:val="2BE80546"/>
    <w:rsid w:val="2C692C48"/>
    <w:rsid w:val="2CB87298"/>
    <w:rsid w:val="2CC36AF8"/>
    <w:rsid w:val="2CC75EF4"/>
    <w:rsid w:val="2CD26066"/>
    <w:rsid w:val="2D222421"/>
    <w:rsid w:val="2DA16892"/>
    <w:rsid w:val="2F984590"/>
    <w:rsid w:val="2FCC18B4"/>
    <w:rsid w:val="2FF9702D"/>
    <w:rsid w:val="302B06D5"/>
    <w:rsid w:val="3037231B"/>
    <w:rsid w:val="30745269"/>
    <w:rsid w:val="316249AE"/>
    <w:rsid w:val="320B7A0B"/>
    <w:rsid w:val="32284D50"/>
    <w:rsid w:val="323578F5"/>
    <w:rsid w:val="32381BDC"/>
    <w:rsid w:val="324D1A8E"/>
    <w:rsid w:val="32632854"/>
    <w:rsid w:val="326D0555"/>
    <w:rsid w:val="32765A52"/>
    <w:rsid w:val="334D2562"/>
    <w:rsid w:val="339150AA"/>
    <w:rsid w:val="344E43B3"/>
    <w:rsid w:val="34690057"/>
    <w:rsid w:val="348749C3"/>
    <w:rsid w:val="348B4F1D"/>
    <w:rsid w:val="34B924C2"/>
    <w:rsid w:val="35042CC3"/>
    <w:rsid w:val="356632DD"/>
    <w:rsid w:val="356A5E79"/>
    <w:rsid w:val="356B476D"/>
    <w:rsid w:val="358F4470"/>
    <w:rsid w:val="36EC4FEE"/>
    <w:rsid w:val="37017A32"/>
    <w:rsid w:val="371530BD"/>
    <w:rsid w:val="375B56EE"/>
    <w:rsid w:val="37AF0EC2"/>
    <w:rsid w:val="38100E03"/>
    <w:rsid w:val="38364437"/>
    <w:rsid w:val="3A2C2EDA"/>
    <w:rsid w:val="3A970972"/>
    <w:rsid w:val="3BCC3703"/>
    <w:rsid w:val="3BE73032"/>
    <w:rsid w:val="3C301FFD"/>
    <w:rsid w:val="3D194B38"/>
    <w:rsid w:val="3D266BEA"/>
    <w:rsid w:val="3D2B200D"/>
    <w:rsid w:val="3D33277F"/>
    <w:rsid w:val="3D497787"/>
    <w:rsid w:val="3D7949EA"/>
    <w:rsid w:val="3DD44B1D"/>
    <w:rsid w:val="3DED3015"/>
    <w:rsid w:val="3E4704A6"/>
    <w:rsid w:val="3E8A5650"/>
    <w:rsid w:val="3EBB7136"/>
    <w:rsid w:val="3EBE632C"/>
    <w:rsid w:val="3F1C7CFA"/>
    <w:rsid w:val="3F4D7002"/>
    <w:rsid w:val="408D147C"/>
    <w:rsid w:val="40EA1B02"/>
    <w:rsid w:val="419244DF"/>
    <w:rsid w:val="427507A6"/>
    <w:rsid w:val="42816D05"/>
    <w:rsid w:val="428272B5"/>
    <w:rsid w:val="4289787C"/>
    <w:rsid w:val="42A42665"/>
    <w:rsid w:val="42AF25D0"/>
    <w:rsid w:val="42E317EC"/>
    <w:rsid w:val="430A1C61"/>
    <w:rsid w:val="43492E36"/>
    <w:rsid w:val="43597213"/>
    <w:rsid w:val="43E96FCF"/>
    <w:rsid w:val="445C134D"/>
    <w:rsid w:val="449A6575"/>
    <w:rsid w:val="457A217A"/>
    <w:rsid w:val="45880800"/>
    <w:rsid w:val="459E30B7"/>
    <w:rsid w:val="45DD2DB8"/>
    <w:rsid w:val="461B76D6"/>
    <w:rsid w:val="465552E9"/>
    <w:rsid w:val="4690447B"/>
    <w:rsid w:val="46AD4B11"/>
    <w:rsid w:val="47225790"/>
    <w:rsid w:val="476D7F69"/>
    <w:rsid w:val="48052FDB"/>
    <w:rsid w:val="4811740C"/>
    <w:rsid w:val="48A17E06"/>
    <w:rsid w:val="48C279DE"/>
    <w:rsid w:val="495E28DD"/>
    <w:rsid w:val="497616D1"/>
    <w:rsid w:val="49A330E3"/>
    <w:rsid w:val="49F27AB0"/>
    <w:rsid w:val="4A3664D7"/>
    <w:rsid w:val="4AC060F3"/>
    <w:rsid w:val="4AC3515D"/>
    <w:rsid w:val="4B086B92"/>
    <w:rsid w:val="4B212B98"/>
    <w:rsid w:val="4B3A5DAD"/>
    <w:rsid w:val="4BA21B44"/>
    <w:rsid w:val="4C5A09C1"/>
    <w:rsid w:val="4C5B165A"/>
    <w:rsid w:val="4C787E19"/>
    <w:rsid w:val="4CD20DFD"/>
    <w:rsid w:val="4CDE3A5D"/>
    <w:rsid w:val="4CE23770"/>
    <w:rsid w:val="4D076B45"/>
    <w:rsid w:val="4DB43A78"/>
    <w:rsid w:val="4E1C1E23"/>
    <w:rsid w:val="4E341A57"/>
    <w:rsid w:val="4ECD314E"/>
    <w:rsid w:val="4F26799A"/>
    <w:rsid w:val="4F511F30"/>
    <w:rsid w:val="4F5708BC"/>
    <w:rsid w:val="4FE04DB3"/>
    <w:rsid w:val="4FF60408"/>
    <w:rsid w:val="50951BF5"/>
    <w:rsid w:val="50B66E35"/>
    <w:rsid w:val="50BB4A20"/>
    <w:rsid w:val="511B3F48"/>
    <w:rsid w:val="52240A8C"/>
    <w:rsid w:val="52280759"/>
    <w:rsid w:val="52B45F77"/>
    <w:rsid w:val="52D544BA"/>
    <w:rsid w:val="535D3FAD"/>
    <w:rsid w:val="53FB09B5"/>
    <w:rsid w:val="5498696E"/>
    <w:rsid w:val="54A83B0F"/>
    <w:rsid w:val="54CB0943"/>
    <w:rsid w:val="55317D84"/>
    <w:rsid w:val="557147B9"/>
    <w:rsid w:val="55B60D1A"/>
    <w:rsid w:val="56353693"/>
    <w:rsid w:val="56A15026"/>
    <w:rsid w:val="570E7CF9"/>
    <w:rsid w:val="57157D4C"/>
    <w:rsid w:val="577F7B59"/>
    <w:rsid w:val="57BA40A2"/>
    <w:rsid w:val="57BD3185"/>
    <w:rsid w:val="57ED32AD"/>
    <w:rsid w:val="57EE7929"/>
    <w:rsid w:val="5804480F"/>
    <w:rsid w:val="581A31A8"/>
    <w:rsid w:val="586B604E"/>
    <w:rsid w:val="587D48FF"/>
    <w:rsid w:val="58CD6735"/>
    <w:rsid w:val="5A2B76CC"/>
    <w:rsid w:val="5A911008"/>
    <w:rsid w:val="5ABC22E5"/>
    <w:rsid w:val="5AC17CF9"/>
    <w:rsid w:val="5AD16707"/>
    <w:rsid w:val="5AE760C9"/>
    <w:rsid w:val="5AFA6EB3"/>
    <w:rsid w:val="5B734D2D"/>
    <w:rsid w:val="5BD646AB"/>
    <w:rsid w:val="5C2C5D31"/>
    <w:rsid w:val="5C530A79"/>
    <w:rsid w:val="5C550005"/>
    <w:rsid w:val="5D200A21"/>
    <w:rsid w:val="5DE62E93"/>
    <w:rsid w:val="5E05213A"/>
    <w:rsid w:val="5E104083"/>
    <w:rsid w:val="5E711D84"/>
    <w:rsid w:val="5EC612DE"/>
    <w:rsid w:val="5EF6715A"/>
    <w:rsid w:val="5F151A2A"/>
    <w:rsid w:val="5F5B1268"/>
    <w:rsid w:val="5FAF31D4"/>
    <w:rsid w:val="5FC10C46"/>
    <w:rsid w:val="5FDC26CE"/>
    <w:rsid w:val="60366FCE"/>
    <w:rsid w:val="60AA1A0C"/>
    <w:rsid w:val="60CE05D0"/>
    <w:rsid w:val="61AB29FD"/>
    <w:rsid w:val="61F67075"/>
    <w:rsid w:val="62077493"/>
    <w:rsid w:val="62A908A6"/>
    <w:rsid w:val="63313F72"/>
    <w:rsid w:val="63627807"/>
    <w:rsid w:val="6386413D"/>
    <w:rsid w:val="639B4C19"/>
    <w:rsid w:val="63A16B07"/>
    <w:rsid w:val="63C72F82"/>
    <w:rsid w:val="64160B77"/>
    <w:rsid w:val="644D4C09"/>
    <w:rsid w:val="64963727"/>
    <w:rsid w:val="64DD3673"/>
    <w:rsid w:val="64E7533F"/>
    <w:rsid w:val="654E5D7A"/>
    <w:rsid w:val="65D146C9"/>
    <w:rsid w:val="660B3D9E"/>
    <w:rsid w:val="662677BA"/>
    <w:rsid w:val="665F5AD6"/>
    <w:rsid w:val="66CA22EE"/>
    <w:rsid w:val="67493A79"/>
    <w:rsid w:val="680716DB"/>
    <w:rsid w:val="682F4B6F"/>
    <w:rsid w:val="68416959"/>
    <w:rsid w:val="69174449"/>
    <w:rsid w:val="691D33EB"/>
    <w:rsid w:val="69C603DC"/>
    <w:rsid w:val="69CC3DF8"/>
    <w:rsid w:val="6A2C17B9"/>
    <w:rsid w:val="6A49291E"/>
    <w:rsid w:val="6A803CD3"/>
    <w:rsid w:val="6A8562B5"/>
    <w:rsid w:val="6A907100"/>
    <w:rsid w:val="6B683307"/>
    <w:rsid w:val="6B6F7A05"/>
    <w:rsid w:val="6BBE4DBC"/>
    <w:rsid w:val="6C0F4FCA"/>
    <w:rsid w:val="6CE41721"/>
    <w:rsid w:val="6D0D5E85"/>
    <w:rsid w:val="6D3810B6"/>
    <w:rsid w:val="6D764333"/>
    <w:rsid w:val="6DDC0A5F"/>
    <w:rsid w:val="6DFC16F6"/>
    <w:rsid w:val="6E293489"/>
    <w:rsid w:val="6E357FDF"/>
    <w:rsid w:val="6EAB2645"/>
    <w:rsid w:val="6F10285F"/>
    <w:rsid w:val="6F550D88"/>
    <w:rsid w:val="6F731AE7"/>
    <w:rsid w:val="6FC715CF"/>
    <w:rsid w:val="6FEB7013"/>
    <w:rsid w:val="700E3DBE"/>
    <w:rsid w:val="701C30C5"/>
    <w:rsid w:val="70B15443"/>
    <w:rsid w:val="70CD0F60"/>
    <w:rsid w:val="71491686"/>
    <w:rsid w:val="718A2274"/>
    <w:rsid w:val="71AE2BDD"/>
    <w:rsid w:val="71F726F9"/>
    <w:rsid w:val="72447573"/>
    <w:rsid w:val="72460237"/>
    <w:rsid w:val="726644D0"/>
    <w:rsid w:val="730967E1"/>
    <w:rsid w:val="733C6176"/>
    <w:rsid w:val="7373142F"/>
    <w:rsid w:val="738C4CAB"/>
    <w:rsid w:val="739227E8"/>
    <w:rsid w:val="73C0646F"/>
    <w:rsid w:val="73E30ACB"/>
    <w:rsid w:val="74235821"/>
    <w:rsid w:val="74533898"/>
    <w:rsid w:val="74766A1E"/>
    <w:rsid w:val="74A41476"/>
    <w:rsid w:val="758A7D1C"/>
    <w:rsid w:val="75A53B28"/>
    <w:rsid w:val="7639732A"/>
    <w:rsid w:val="76493212"/>
    <w:rsid w:val="76557E52"/>
    <w:rsid w:val="76755828"/>
    <w:rsid w:val="769A25E9"/>
    <w:rsid w:val="769E1DC1"/>
    <w:rsid w:val="76E17370"/>
    <w:rsid w:val="771C3394"/>
    <w:rsid w:val="77A66E9A"/>
    <w:rsid w:val="77A725FA"/>
    <w:rsid w:val="77BA7A82"/>
    <w:rsid w:val="77E539F6"/>
    <w:rsid w:val="781740CF"/>
    <w:rsid w:val="78274BB8"/>
    <w:rsid w:val="784B0557"/>
    <w:rsid w:val="78902A06"/>
    <w:rsid w:val="78B27B00"/>
    <w:rsid w:val="791C243C"/>
    <w:rsid w:val="79316508"/>
    <w:rsid w:val="79A90BAD"/>
    <w:rsid w:val="79AB0446"/>
    <w:rsid w:val="79C22C71"/>
    <w:rsid w:val="7A2F3740"/>
    <w:rsid w:val="7A7B102E"/>
    <w:rsid w:val="7AB7237D"/>
    <w:rsid w:val="7ACF3B15"/>
    <w:rsid w:val="7AE96258"/>
    <w:rsid w:val="7B301A82"/>
    <w:rsid w:val="7B7B0066"/>
    <w:rsid w:val="7BCA7E8D"/>
    <w:rsid w:val="7BD032C3"/>
    <w:rsid w:val="7C295997"/>
    <w:rsid w:val="7C846421"/>
    <w:rsid w:val="7CC37774"/>
    <w:rsid w:val="7D195C5D"/>
    <w:rsid w:val="7D6C1D26"/>
    <w:rsid w:val="7D8B53E6"/>
    <w:rsid w:val="7E5D017D"/>
    <w:rsid w:val="7E963DCC"/>
    <w:rsid w:val="7ED92BB4"/>
    <w:rsid w:val="7FEC720B"/>
    <w:rsid w:val="7F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4615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61524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rsid w:val="00461524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61524"/>
    <w:pPr>
      <w:jc w:val="left"/>
    </w:pPr>
  </w:style>
  <w:style w:type="paragraph" w:styleId="a4">
    <w:name w:val="Block Text"/>
    <w:basedOn w:val="a"/>
    <w:qFormat/>
    <w:rsid w:val="00461524"/>
    <w:pPr>
      <w:snapToGrid w:val="0"/>
      <w:spacing w:line="408" w:lineRule="auto"/>
      <w:ind w:left="-113" w:right="-510" w:firstLine="510"/>
    </w:pPr>
    <w:rPr>
      <w:sz w:val="24"/>
    </w:rPr>
  </w:style>
  <w:style w:type="paragraph" w:styleId="a5">
    <w:name w:val="footer"/>
    <w:basedOn w:val="a"/>
    <w:qFormat/>
    <w:rsid w:val="004615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615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qFormat/>
    <w:rsid w:val="004615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"/>
    <w:basedOn w:val="a"/>
    <w:qFormat/>
    <w:rsid w:val="00461524"/>
    <w:pPr>
      <w:keepNext/>
      <w:adjustRightInd w:val="0"/>
      <w:spacing w:line="312" w:lineRule="atLeast"/>
      <w:jc w:val="center"/>
      <w:textAlignment w:val="baseline"/>
    </w:pPr>
  </w:style>
  <w:style w:type="paragraph" w:customStyle="1" w:styleId="10">
    <w:name w:val="列出段落1"/>
    <w:basedOn w:val="a"/>
    <w:uiPriority w:val="34"/>
    <w:qFormat/>
    <w:rsid w:val="00461524"/>
    <w:pPr>
      <w:ind w:firstLineChars="200" w:firstLine="420"/>
    </w:pPr>
  </w:style>
  <w:style w:type="character" w:customStyle="1" w:styleId="font61">
    <w:name w:val="font61"/>
    <w:basedOn w:val="a0"/>
    <w:qFormat/>
    <w:rsid w:val="0046152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46152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6152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6152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461524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41">
    <w:name w:val="font41"/>
    <w:basedOn w:val="a0"/>
    <w:qFormat/>
    <w:rsid w:val="0046152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6152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6152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xl24">
    <w:name w:val="xl24"/>
    <w:basedOn w:val="a"/>
    <w:qFormat/>
    <w:rsid w:val="0046152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2020-07-20T11:38:00Z</cp:lastPrinted>
  <dcterms:created xsi:type="dcterms:W3CDTF">2017-03-10T01:01:00Z</dcterms:created>
  <dcterms:modified xsi:type="dcterms:W3CDTF">2021-04-02T03:15:00Z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