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600" w:lineRule="auto"/>
        <w:jc w:val="both"/>
        <w:outlineLvl w:val="1"/>
        <w:rPr>
          <w:rFonts w:hint="default" w:ascii="黑体" w:hAnsi="黑体" w:eastAsia="黑体" w:cs="黑体"/>
          <w:b/>
          <w:sz w:val="36"/>
          <w:szCs w:val="36"/>
          <w:lang w:val="en-US" w:eastAsia="zh-CN"/>
        </w:rPr>
      </w:pPr>
      <w:bookmarkStart w:id="0" w:name="_Toc29067"/>
      <w:bookmarkStart w:id="1" w:name="_Toc63123334"/>
      <w:r>
        <w:rPr>
          <w:rFonts w:hint="eastAsia" w:ascii="黑体" w:hAnsi="黑体" w:eastAsia="黑体" w:cs="黑体"/>
          <w:b/>
          <w:sz w:val="36"/>
          <w:szCs w:val="36"/>
          <w:lang w:val="en-US" w:eastAsia="zh-CN"/>
        </w:rPr>
        <w:t>获嘉县“十四五”期经济社会发展的</w:t>
      </w:r>
      <w:r>
        <w:rPr>
          <w:rFonts w:hint="eastAsia" w:ascii="黑体" w:hAnsi="黑体" w:eastAsia="黑体" w:cs="黑体"/>
          <w:b/>
          <w:sz w:val="36"/>
          <w:szCs w:val="36"/>
        </w:rPr>
        <w:t>战略导向</w:t>
      </w:r>
      <w:bookmarkEnd w:id="0"/>
      <w:bookmarkEnd w:id="1"/>
      <w:r>
        <w:rPr>
          <w:rFonts w:hint="eastAsia" w:ascii="黑体" w:hAnsi="黑体" w:eastAsia="黑体" w:cs="黑体"/>
          <w:b/>
          <w:sz w:val="36"/>
          <w:szCs w:val="36"/>
          <w:lang w:val="en-US" w:eastAsia="zh-CN"/>
        </w:rPr>
        <w:t>及目标</w:t>
      </w:r>
    </w:p>
    <w:p>
      <w:pPr>
        <w:widowControl/>
        <w:overflowPunct w:val="0"/>
        <w:autoSpaceDE w:val="0"/>
        <w:spacing w:line="360" w:lineRule="auto"/>
        <w:ind w:firstLine="723" w:firstLineChars="200"/>
        <w:rPr>
          <w:rFonts w:hint="eastAsia" w:ascii="黑体" w:hAnsi="黑体" w:eastAsia="黑体" w:cs="黑体"/>
          <w:b/>
          <w:sz w:val="36"/>
          <w:szCs w:val="36"/>
          <w:lang w:val="en-US" w:eastAsia="zh-CN"/>
        </w:rPr>
      </w:pPr>
    </w:p>
    <w:p>
      <w:pPr>
        <w:widowControl/>
        <w:overflowPunct w:val="0"/>
        <w:autoSpaceDE w:val="0"/>
        <w:spacing w:line="360" w:lineRule="auto"/>
        <w:ind w:firstLine="643" w:firstLineChars="200"/>
        <w:rPr>
          <w:rFonts w:hint="eastAsia" w:ascii="仿宋" w:hAnsi="仿宋" w:eastAsia="仿宋" w:cs="Times New Roman"/>
          <w:kern w:val="0"/>
          <w:sz w:val="28"/>
          <w:szCs w:val="28"/>
          <w:shd w:val="clear" w:color="auto" w:fill="FFFFFF"/>
          <w:lang w:val="en-US" w:eastAsia="zh-CN"/>
        </w:rPr>
      </w:pPr>
      <w:r>
        <w:rPr>
          <w:rFonts w:hint="eastAsia" w:ascii="黑体" w:hAnsi="黑体" w:eastAsia="黑体" w:cs="黑体"/>
          <w:b/>
          <w:sz w:val="32"/>
          <w:szCs w:val="32"/>
          <w:lang w:val="en-US" w:eastAsia="zh-CN"/>
        </w:rPr>
        <w:t>一、“十四五”期经济社会发展的</w:t>
      </w:r>
      <w:r>
        <w:rPr>
          <w:rFonts w:hint="eastAsia" w:ascii="黑体" w:hAnsi="黑体" w:eastAsia="黑体" w:cs="黑体"/>
          <w:b/>
          <w:sz w:val="32"/>
          <w:szCs w:val="32"/>
        </w:rPr>
        <w:t>战略导向</w:t>
      </w:r>
    </w:p>
    <w:p>
      <w:pPr>
        <w:widowControl/>
        <w:overflowPunct w:val="0"/>
        <w:autoSpaceDE w:val="0"/>
        <w:spacing w:line="360" w:lineRule="auto"/>
        <w:ind w:firstLine="640" w:firstLineChars="200"/>
        <w:rPr>
          <w:rFonts w:ascii="仿宋" w:hAnsi="仿宋" w:eastAsia="仿宋" w:cs="Times New Roman"/>
          <w:kern w:val="0"/>
          <w:sz w:val="32"/>
          <w:szCs w:val="32"/>
          <w:shd w:val="clear" w:color="auto" w:fill="FFFFFF"/>
        </w:rPr>
      </w:pPr>
      <w:r>
        <w:rPr>
          <w:rFonts w:hint="eastAsia" w:ascii="仿宋" w:hAnsi="仿宋" w:eastAsia="仿宋" w:cs="Times New Roman"/>
          <w:kern w:val="0"/>
          <w:sz w:val="32"/>
          <w:szCs w:val="32"/>
          <w:shd w:val="clear" w:color="auto" w:fill="FFFFFF"/>
        </w:rPr>
        <w:t>借势国家中心城市郑州加快发展步伐，着力创新驱动、优化结构、补齐短板、增强优势，全面提升工业综合实力，加速发展现代物流，切实推动乡村振兴。</w:t>
      </w:r>
    </w:p>
    <w:p>
      <w:pPr>
        <w:widowControl/>
        <w:overflowPunct w:val="0"/>
        <w:autoSpaceDE w:val="0"/>
        <w:spacing w:line="360" w:lineRule="auto"/>
        <w:ind w:firstLine="643" w:firstLineChars="200"/>
        <w:rPr>
          <w:rFonts w:ascii="仿宋" w:hAnsi="仿宋" w:eastAsia="仿宋" w:cs="Times New Roman"/>
          <w:kern w:val="0"/>
          <w:sz w:val="32"/>
          <w:szCs w:val="32"/>
          <w:shd w:val="clear" w:color="auto" w:fill="FFFFFF"/>
        </w:rPr>
      </w:pPr>
      <w:r>
        <w:rPr>
          <w:rFonts w:hint="eastAsia" w:ascii="仿宋" w:hAnsi="仿宋" w:eastAsia="仿宋" w:cs="Times New Roman"/>
          <w:b/>
          <w:kern w:val="0"/>
          <w:sz w:val="32"/>
          <w:szCs w:val="32"/>
          <w:shd w:val="clear" w:color="auto" w:fill="FFFFFF"/>
        </w:rPr>
        <w:t>第一，借势郑州加快发展步伐。</w:t>
      </w:r>
      <w:r>
        <w:rPr>
          <w:rFonts w:hint="eastAsia" w:ascii="仿宋" w:hAnsi="仿宋" w:eastAsia="仿宋" w:cs="Times New Roman"/>
          <w:kern w:val="0"/>
          <w:sz w:val="32"/>
          <w:szCs w:val="32"/>
          <w:shd w:val="clear" w:color="auto" w:fill="FFFFFF"/>
        </w:rPr>
        <w:t>充分利用近几年借势郑州发展已经形成的产业集聚优势，进一步优化营商环境，与郑州市开展深层次合作，吸纳郑州非省会功能，为郑州建设国家中心城市服务。</w:t>
      </w:r>
    </w:p>
    <w:p>
      <w:pPr>
        <w:widowControl/>
        <w:overflowPunct w:val="0"/>
        <w:autoSpaceDE w:val="0"/>
        <w:spacing w:line="360" w:lineRule="auto"/>
        <w:ind w:firstLine="643" w:firstLineChars="200"/>
        <w:rPr>
          <w:rFonts w:ascii="仿宋" w:hAnsi="仿宋" w:eastAsia="仿宋" w:cs="Times New Roman"/>
          <w:kern w:val="0"/>
          <w:sz w:val="32"/>
          <w:szCs w:val="32"/>
          <w:shd w:val="clear" w:color="auto" w:fill="FFFFFF"/>
        </w:rPr>
      </w:pPr>
      <w:r>
        <w:rPr>
          <w:rFonts w:hint="eastAsia" w:ascii="仿宋" w:hAnsi="仿宋" w:eastAsia="仿宋" w:cs="Times New Roman"/>
          <w:b/>
          <w:kern w:val="0"/>
          <w:sz w:val="32"/>
          <w:szCs w:val="32"/>
          <w:shd w:val="clear" w:color="auto" w:fill="FFFFFF"/>
        </w:rPr>
        <w:t>第二，集中力量提升工业发展实力。</w:t>
      </w:r>
      <w:r>
        <w:rPr>
          <w:rFonts w:hint="eastAsia" w:ascii="仿宋" w:hAnsi="仿宋" w:eastAsia="仿宋" w:cs="Times New Roman"/>
          <w:kern w:val="0"/>
          <w:sz w:val="32"/>
          <w:szCs w:val="32"/>
          <w:shd w:val="clear" w:color="auto" w:fill="FFFFFF"/>
        </w:rPr>
        <w:t>以现代化工、装备制造为主导产业，充分利用畅通国内大循环战略机遇，集聚相关生产要素，以数字化、智能化为推动力量，促进传统产业转型升级。</w:t>
      </w:r>
    </w:p>
    <w:p>
      <w:pPr>
        <w:widowControl/>
        <w:overflowPunct w:val="0"/>
        <w:autoSpaceDE w:val="0"/>
        <w:spacing w:line="360" w:lineRule="auto"/>
        <w:ind w:firstLine="643" w:firstLineChars="200"/>
        <w:rPr>
          <w:rFonts w:ascii="仿宋" w:hAnsi="仿宋" w:eastAsia="仿宋" w:cs="Times New Roman"/>
          <w:kern w:val="0"/>
          <w:sz w:val="32"/>
          <w:szCs w:val="32"/>
          <w:shd w:val="clear" w:color="auto" w:fill="FFFFFF"/>
        </w:rPr>
      </w:pPr>
      <w:r>
        <w:rPr>
          <w:rFonts w:hint="eastAsia" w:ascii="仿宋" w:hAnsi="仿宋" w:eastAsia="仿宋" w:cs="Times New Roman"/>
          <w:b/>
          <w:kern w:val="0"/>
          <w:sz w:val="32"/>
          <w:szCs w:val="32"/>
          <w:shd w:val="clear" w:color="auto" w:fill="FFFFFF"/>
        </w:rPr>
        <w:t>第三，加快发展现代物流业。</w:t>
      </w:r>
      <w:r>
        <w:rPr>
          <w:rFonts w:hint="eastAsia" w:ascii="仿宋" w:hAnsi="仿宋" w:eastAsia="仿宋" w:cs="Times New Roman"/>
          <w:kern w:val="0"/>
          <w:sz w:val="32"/>
          <w:szCs w:val="32"/>
          <w:shd w:val="clear" w:color="auto" w:fill="FFFFFF"/>
        </w:rPr>
        <w:t>抢抓全国物流业快速发展的战略机遇，完善产业发展规划，加快仓储集散、物流配送、冷链冷藏、网络货运等平台建设，推动物流业扩大规模、提速发展。</w:t>
      </w:r>
    </w:p>
    <w:p>
      <w:pPr>
        <w:widowControl/>
        <w:overflowPunct w:val="0"/>
        <w:autoSpaceDE w:val="0"/>
        <w:spacing w:line="360" w:lineRule="auto"/>
        <w:ind w:firstLine="643" w:firstLineChars="200"/>
        <w:rPr>
          <w:rFonts w:ascii="宋体" w:hAnsi="宋体" w:eastAsia="宋体" w:cs="Times New Roman"/>
          <w:bCs/>
          <w:sz w:val="24"/>
          <w:szCs w:val="24"/>
        </w:rPr>
      </w:pPr>
      <w:r>
        <w:rPr>
          <w:rFonts w:hint="eastAsia" w:ascii="仿宋" w:hAnsi="仿宋" w:eastAsia="仿宋" w:cs="Times New Roman"/>
          <w:b/>
          <w:kern w:val="0"/>
          <w:sz w:val="32"/>
          <w:szCs w:val="32"/>
          <w:shd w:val="clear" w:color="auto" w:fill="FFFFFF"/>
        </w:rPr>
        <w:t>第四，积极推动乡村振兴战略。</w:t>
      </w:r>
      <w:r>
        <w:rPr>
          <w:rFonts w:hint="eastAsia" w:ascii="仿宋" w:hAnsi="仿宋" w:eastAsia="仿宋" w:cs="Times New Roman"/>
          <w:kern w:val="0"/>
          <w:sz w:val="32"/>
          <w:szCs w:val="32"/>
          <w:shd w:val="clear" w:color="auto" w:fill="FFFFFF"/>
        </w:rPr>
        <w:t>以实施乡村振兴战略为引领，推动农村一二三产业融合发展，大力发展现代农业，做大富民乡村产业，加快补齐“三农”领域突出短板，积极推进农村集体经济发展，确保粮食等农产品供给，稳定提升农民收入水平。</w:t>
      </w:r>
    </w:p>
    <w:p>
      <w:pPr>
        <w:widowControl/>
        <w:overflowPunct w:val="0"/>
        <w:autoSpaceDE w:val="0"/>
        <w:spacing w:line="360" w:lineRule="auto"/>
        <w:ind w:firstLine="643" w:firstLineChars="200"/>
        <w:rPr>
          <w:rFonts w:hint="eastAsia" w:ascii="黑体" w:hAnsi="黑体" w:eastAsia="黑体" w:cs="黑体"/>
          <w:b/>
          <w:sz w:val="32"/>
          <w:szCs w:val="32"/>
          <w:lang w:val="en-US" w:eastAsia="zh-CN"/>
        </w:rPr>
      </w:pPr>
      <w:bookmarkStart w:id="2" w:name="_Toc15700"/>
      <w:bookmarkStart w:id="3" w:name="_Toc63123336"/>
      <w:r>
        <w:rPr>
          <w:rFonts w:hint="eastAsia" w:ascii="黑体" w:hAnsi="黑体" w:eastAsia="黑体" w:cs="黑体"/>
          <w:b/>
          <w:sz w:val="32"/>
          <w:szCs w:val="32"/>
          <w:lang w:val="en-US" w:eastAsia="zh-CN"/>
        </w:rPr>
        <w:t>二、 “十四五”时期经济社会发展目标</w:t>
      </w:r>
      <w:bookmarkEnd w:id="2"/>
      <w:bookmarkEnd w:id="3"/>
    </w:p>
    <w:p>
      <w:pPr>
        <w:spacing w:line="360" w:lineRule="auto"/>
        <w:ind w:firstLine="640" w:firstLineChars="200"/>
        <w:rPr>
          <w:rFonts w:ascii="仿宋" w:hAnsi="仿宋" w:eastAsia="仿宋" w:cs="Times New Roman"/>
          <w:bCs/>
          <w:kern w:val="0"/>
          <w:sz w:val="32"/>
          <w:szCs w:val="32"/>
          <w:shd w:val="clear" w:color="auto" w:fill="FFFFFF"/>
        </w:rPr>
      </w:pPr>
      <w:r>
        <w:rPr>
          <w:rFonts w:hint="eastAsia" w:ascii="仿宋" w:hAnsi="仿宋" w:eastAsia="仿宋" w:cs="Times New Roman"/>
          <w:bCs/>
          <w:kern w:val="0"/>
          <w:sz w:val="32"/>
          <w:szCs w:val="32"/>
          <w:shd w:val="clear" w:color="auto" w:fill="FFFFFF"/>
        </w:rPr>
        <w:t>充分考虑“十四五”时期经济社会发展的特殊性，到</w:t>
      </w:r>
      <w:r>
        <w:rPr>
          <w:rFonts w:ascii="仿宋" w:hAnsi="仿宋" w:eastAsia="仿宋" w:cs="Times New Roman"/>
          <w:bCs/>
          <w:kern w:val="0"/>
          <w:sz w:val="32"/>
          <w:szCs w:val="32"/>
          <w:shd w:val="clear" w:color="auto" w:fill="FFFFFF"/>
        </w:rPr>
        <w:t>2025年，要努力实现以下发展目标：创新、协调、绿色、开放、共享五大新发展理念进一步深入人心，以县域治理“三起来”为根本遵循，推动经济高质量发展迈出重要步伐，制造业与实体经济发展的地位更加突出，生态环境质量得到明显改善，重点城镇生态人文环境优化取得重要进展，治理体系与治理能力现代化迈出新步伐，人民生活水平稳步提高，普通百姓幸福感安全感获得感进一步提升。</w:t>
      </w:r>
    </w:p>
    <w:p>
      <w:pPr>
        <w:spacing w:line="360" w:lineRule="auto"/>
        <w:ind w:firstLine="643" w:firstLineChars="200"/>
        <w:rPr>
          <w:rFonts w:ascii="仿宋" w:hAnsi="仿宋" w:eastAsia="仿宋" w:cs="Times New Roman"/>
          <w:b/>
          <w:bCs/>
          <w:kern w:val="0"/>
          <w:sz w:val="32"/>
          <w:szCs w:val="32"/>
          <w:shd w:val="clear" w:color="auto" w:fill="FFFFFF"/>
        </w:rPr>
      </w:pPr>
      <w:r>
        <w:rPr>
          <w:rFonts w:hint="eastAsia" w:ascii="仿宋" w:hAnsi="仿宋" w:eastAsia="仿宋" w:cs="Times New Roman"/>
          <w:b/>
          <w:bCs/>
          <w:kern w:val="0"/>
          <w:sz w:val="32"/>
          <w:szCs w:val="32"/>
          <w:shd w:val="clear" w:color="auto" w:fill="FFFFFF"/>
        </w:rPr>
        <w:t>第一，经济成效更好。</w:t>
      </w:r>
      <w:r>
        <w:rPr>
          <w:rFonts w:ascii="仿宋" w:hAnsi="仿宋" w:eastAsia="仿宋" w:cs="Times New Roman"/>
          <w:bCs/>
          <w:kern w:val="0"/>
          <w:sz w:val="32"/>
          <w:szCs w:val="32"/>
          <w:shd w:val="clear" w:color="auto" w:fill="FFFFFF"/>
        </w:rPr>
        <w:t>产业转型升级和创新驱动取得明显进展，高质量发展的主要指标顺利完成年度考核任务。全县一般公共预算收入比2020年增长一倍。</w:t>
      </w:r>
    </w:p>
    <w:p>
      <w:pPr>
        <w:spacing w:line="360" w:lineRule="auto"/>
        <w:ind w:firstLine="643" w:firstLineChars="200"/>
        <w:rPr>
          <w:rFonts w:ascii="仿宋" w:hAnsi="仿宋" w:eastAsia="仿宋" w:cs="Times New Roman"/>
          <w:b/>
          <w:bCs/>
          <w:kern w:val="0"/>
          <w:sz w:val="32"/>
          <w:szCs w:val="32"/>
          <w:shd w:val="clear" w:color="auto" w:fill="FFFFFF"/>
        </w:rPr>
      </w:pPr>
      <w:r>
        <w:rPr>
          <w:rFonts w:hint="eastAsia" w:ascii="仿宋" w:hAnsi="仿宋" w:eastAsia="仿宋" w:cs="Times New Roman"/>
          <w:b/>
          <w:bCs/>
          <w:kern w:val="0"/>
          <w:sz w:val="32"/>
          <w:szCs w:val="32"/>
          <w:shd w:val="clear" w:color="auto" w:fill="FFFFFF"/>
        </w:rPr>
        <w:t>第二，</w:t>
      </w:r>
      <w:r>
        <w:rPr>
          <w:rFonts w:hint="eastAsia" w:ascii="仿宋" w:hAnsi="仿宋" w:eastAsia="仿宋"/>
          <w:b/>
          <w:sz w:val="32"/>
          <w:szCs w:val="32"/>
        </w:rPr>
        <w:t>产业结构更优。</w:t>
      </w:r>
      <w:r>
        <w:rPr>
          <w:rFonts w:hint="eastAsia" w:ascii="仿宋" w:hAnsi="仿宋" w:eastAsia="仿宋"/>
          <w:sz w:val="32"/>
          <w:szCs w:val="32"/>
        </w:rPr>
        <w:t>经济</w:t>
      </w:r>
      <w:r>
        <w:rPr>
          <w:rFonts w:ascii="仿宋" w:hAnsi="仿宋" w:eastAsia="仿宋"/>
          <w:sz w:val="32"/>
          <w:szCs w:val="32"/>
        </w:rPr>
        <w:t>高质量发展取得显著成效，现代产</w:t>
      </w:r>
      <w:r>
        <w:rPr>
          <w:rFonts w:hint="eastAsia" w:ascii="仿宋" w:hAnsi="仿宋" w:eastAsia="仿宋"/>
          <w:sz w:val="32"/>
          <w:szCs w:val="32"/>
        </w:rPr>
        <w:t>业体系基本形成，</w:t>
      </w:r>
      <w:r>
        <w:rPr>
          <w:rFonts w:ascii="仿宋" w:hAnsi="仿宋" w:eastAsia="仿宋"/>
          <w:sz w:val="32"/>
          <w:szCs w:val="32"/>
        </w:rPr>
        <w:t>产业基础能力和产业链水平显著提升，主导产业支撑作用大幅增强，</w:t>
      </w:r>
      <w:r>
        <w:rPr>
          <w:rFonts w:hint="eastAsia" w:ascii="仿宋" w:hAnsi="仿宋" w:eastAsia="仿宋"/>
          <w:sz w:val="32"/>
          <w:szCs w:val="32"/>
        </w:rPr>
        <w:t>制造业比重基本稳定，</w:t>
      </w:r>
      <w:r>
        <w:rPr>
          <w:rFonts w:ascii="仿宋" w:hAnsi="仿宋" w:eastAsia="仿宋"/>
          <w:sz w:val="32"/>
          <w:szCs w:val="32"/>
        </w:rPr>
        <w:t>服务业实现快</w:t>
      </w:r>
      <w:r>
        <w:rPr>
          <w:rFonts w:hint="eastAsia" w:ascii="仿宋" w:hAnsi="仿宋" w:eastAsia="仿宋"/>
          <w:sz w:val="32"/>
          <w:szCs w:val="32"/>
        </w:rPr>
        <w:t>速发展，</w:t>
      </w:r>
      <w:r>
        <w:rPr>
          <w:rFonts w:ascii="仿宋" w:hAnsi="仿宋" w:eastAsia="仿宋"/>
          <w:sz w:val="32"/>
          <w:szCs w:val="32"/>
        </w:rPr>
        <w:t>农业</w:t>
      </w:r>
      <w:r>
        <w:rPr>
          <w:rFonts w:hint="eastAsia" w:ascii="仿宋" w:hAnsi="仿宋" w:eastAsia="仿宋"/>
          <w:sz w:val="32"/>
          <w:szCs w:val="32"/>
        </w:rPr>
        <w:t>基础更加稳固，</w:t>
      </w:r>
      <w:r>
        <w:rPr>
          <w:rFonts w:ascii="仿宋" w:hAnsi="仿宋" w:eastAsia="仿宋"/>
          <w:sz w:val="32"/>
          <w:szCs w:val="32"/>
        </w:rPr>
        <w:t>三次产业结构更趋合理</w:t>
      </w:r>
      <w:r>
        <w:rPr>
          <w:rFonts w:hint="eastAsia" w:ascii="仿宋" w:hAnsi="仿宋" w:eastAsia="仿宋"/>
          <w:sz w:val="32"/>
          <w:szCs w:val="32"/>
        </w:rPr>
        <w:t>。</w:t>
      </w:r>
    </w:p>
    <w:p>
      <w:pPr>
        <w:ind w:firstLine="643" w:firstLineChars="200"/>
        <w:rPr>
          <w:rFonts w:hint="eastAsia" w:ascii="仿宋" w:hAnsi="仿宋" w:eastAsia="仿宋"/>
          <w:sz w:val="32"/>
          <w:szCs w:val="32"/>
          <w:lang w:val="en-US" w:eastAsia="zh-CN"/>
        </w:rPr>
      </w:pPr>
      <w:r>
        <w:rPr>
          <w:rFonts w:hint="eastAsia" w:ascii="仿宋" w:hAnsi="仿宋" w:eastAsia="仿宋" w:cs="Times New Roman"/>
          <w:b/>
          <w:bCs/>
          <w:kern w:val="0"/>
          <w:sz w:val="32"/>
          <w:szCs w:val="32"/>
          <w:shd w:val="clear" w:color="auto" w:fill="FFFFFF"/>
        </w:rPr>
        <w:t>第三，</w:t>
      </w:r>
      <w:r>
        <w:rPr>
          <w:rFonts w:hint="eastAsia" w:ascii="仿宋" w:hAnsi="仿宋" w:eastAsia="仿宋"/>
          <w:b/>
          <w:sz w:val="32"/>
          <w:szCs w:val="32"/>
        </w:rPr>
        <w:t>创新能力更强。</w:t>
      </w:r>
      <w:r>
        <w:rPr>
          <w:rFonts w:ascii="仿宋" w:hAnsi="仿宋" w:eastAsia="仿宋"/>
          <w:sz w:val="32"/>
          <w:szCs w:val="32"/>
        </w:rPr>
        <w:t>研发经费投入强度进一步加大</w:t>
      </w:r>
      <w:r>
        <w:rPr>
          <w:rFonts w:hint="eastAsia" w:ascii="仿宋" w:hAnsi="仿宋" w:eastAsia="仿宋"/>
          <w:sz w:val="32"/>
          <w:szCs w:val="32"/>
        </w:rPr>
        <w:t>，</w:t>
      </w:r>
      <w:r>
        <w:rPr>
          <w:rFonts w:ascii="仿宋" w:hAnsi="仿宋" w:eastAsia="仿宋"/>
          <w:sz w:val="32"/>
          <w:szCs w:val="32"/>
        </w:rPr>
        <w:t>一</w:t>
      </w:r>
      <w:r>
        <w:rPr>
          <w:rFonts w:hint="eastAsia" w:ascii="仿宋" w:hAnsi="仿宋" w:eastAsia="仿宋"/>
          <w:sz w:val="32"/>
          <w:szCs w:val="32"/>
        </w:rPr>
        <w:t>批重大创新平台落地建设，</w:t>
      </w:r>
      <w:r>
        <w:rPr>
          <w:rFonts w:ascii="仿宋" w:hAnsi="仿宋" w:eastAsia="仿宋"/>
          <w:sz w:val="32"/>
          <w:szCs w:val="32"/>
        </w:rPr>
        <w:t>科技创新体制机制改革深入推进，人</w:t>
      </w:r>
      <w:r>
        <w:rPr>
          <w:rFonts w:hint="eastAsia" w:ascii="仿宋" w:hAnsi="仿宋" w:eastAsia="仿宋"/>
          <w:sz w:val="32"/>
          <w:szCs w:val="32"/>
        </w:rPr>
        <w:t>才环境大幅改善，</w:t>
      </w:r>
      <w:r>
        <w:rPr>
          <w:rFonts w:ascii="仿宋" w:hAnsi="仿宋" w:eastAsia="仿宋"/>
          <w:sz w:val="32"/>
          <w:szCs w:val="32"/>
        </w:rPr>
        <w:t>创新驱动经济社会发展的能力显著增强。</w:t>
      </w:r>
    </w:p>
    <w:p>
      <w:pPr>
        <w:spacing w:line="360" w:lineRule="auto"/>
        <w:ind w:firstLine="643" w:firstLineChars="200"/>
        <w:rPr>
          <w:rFonts w:ascii="仿宋" w:hAnsi="仿宋" w:eastAsia="仿宋" w:cs="Times New Roman"/>
          <w:bCs/>
          <w:kern w:val="0"/>
          <w:sz w:val="32"/>
          <w:szCs w:val="32"/>
          <w:shd w:val="clear" w:color="auto" w:fill="FFFFFF"/>
        </w:rPr>
      </w:pPr>
      <w:r>
        <w:rPr>
          <w:rFonts w:hint="eastAsia" w:ascii="仿宋" w:hAnsi="仿宋" w:eastAsia="仿宋" w:cs="Times New Roman"/>
          <w:b/>
          <w:bCs/>
          <w:kern w:val="0"/>
          <w:sz w:val="32"/>
          <w:szCs w:val="32"/>
          <w:shd w:val="clear" w:color="auto" w:fill="FFFFFF"/>
        </w:rPr>
        <w:t>第四，</w:t>
      </w:r>
      <w:r>
        <w:rPr>
          <w:rFonts w:hint="eastAsia" w:ascii="仿宋" w:hAnsi="仿宋" w:eastAsia="仿宋"/>
          <w:b/>
          <w:sz w:val="32"/>
          <w:szCs w:val="32"/>
        </w:rPr>
        <w:t>城镇化率更高。</w:t>
      </w:r>
      <w:r>
        <w:rPr>
          <w:rFonts w:ascii="仿宋" w:hAnsi="仿宋" w:eastAsia="仿宋"/>
          <w:sz w:val="32"/>
          <w:szCs w:val="32"/>
        </w:rPr>
        <w:t>城乡融合的发展体制更加健全</w:t>
      </w:r>
      <w:bookmarkStart w:id="4" w:name="_GoBack"/>
      <w:bookmarkEnd w:id="4"/>
      <w:r>
        <w:rPr>
          <w:rFonts w:ascii="仿宋" w:hAnsi="仿宋" w:eastAsia="仿宋"/>
          <w:sz w:val="32"/>
          <w:szCs w:val="32"/>
        </w:rPr>
        <w:t>。城</w:t>
      </w:r>
      <w:r>
        <w:rPr>
          <w:rFonts w:hint="eastAsia" w:ascii="仿宋" w:hAnsi="仿宋" w:eastAsia="仿宋"/>
          <w:sz w:val="32"/>
          <w:szCs w:val="32"/>
        </w:rPr>
        <w:t>镇化水平显著提升</w:t>
      </w:r>
      <w:r>
        <w:rPr>
          <w:rFonts w:ascii="仿宋" w:hAnsi="仿宋" w:eastAsia="仿宋"/>
          <w:sz w:val="32"/>
          <w:szCs w:val="32"/>
        </w:rPr>
        <w:t>。乡村振兴取得重大突破，走在全</w:t>
      </w:r>
      <w:r>
        <w:rPr>
          <w:rFonts w:hint="eastAsia" w:ascii="仿宋" w:hAnsi="仿宋" w:eastAsia="仿宋"/>
          <w:sz w:val="32"/>
          <w:szCs w:val="32"/>
        </w:rPr>
        <w:t>市</w:t>
      </w:r>
      <w:r>
        <w:rPr>
          <w:rFonts w:ascii="仿宋" w:hAnsi="仿宋" w:eastAsia="仿宋"/>
          <w:sz w:val="32"/>
          <w:szCs w:val="32"/>
        </w:rPr>
        <w:t>全</w:t>
      </w:r>
      <w:r>
        <w:rPr>
          <w:rFonts w:hint="eastAsia" w:ascii="仿宋" w:hAnsi="仿宋" w:eastAsia="仿宋"/>
          <w:sz w:val="32"/>
          <w:szCs w:val="32"/>
        </w:rPr>
        <w:t>省</w:t>
      </w:r>
      <w:r>
        <w:rPr>
          <w:rFonts w:ascii="仿宋" w:hAnsi="仿宋" w:eastAsia="仿宋"/>
          <w:sz w:val="32"/>
          <w:szCs w:val="32"/>
        </w:rPr>
        <w:t>前列，</w:t>
      </w:r>
      <w:r>
        <w:rPr>
          <w:rFonts w:hint="eastAsia" w:ascii="仿宋" w:hAnsi="仿宋" w:eastAsia="仿宋"/>
          <w:sz w:val="32"/>
          <w:szCs w:val="32"/>
        </w:rPr>
        <w:t>一批特色强镇、</w:t>
      </w:r>
      <w:r>
        <w:rPr>
          <w:rFonts w:ascii="仿宋" w:hAnsi="仿宋" w:eastAsia="仿宋"/>
          <w:sz w:val="32"/>
          <w:szCs w:val="32"/>
        </w:rPr>
        <w:t>特色产业的引领作用充分发挥，农村一二三产融</w:t>
      </w:r>
      <w:r>
        <w:rPr>
          <w:rFonts w:hint="eastAsia" w:ascii="仿宋" w:hAnsi="仿宋" w:eastAsia="仿宋"/>
          <w:sz w:val="32"/>
          <w:szCs w:val="32"/>
        </w:rPr>
        <w:t>合发展，</w:t>
      </w:r>
      <w:r>
        <w:rPr>
          <w:rFonts w:ascii="仿宋" w:hAnsi="仿宋" w:eastAsia="仿宋"/>
          <w:sz w:val="32"/>
          <w:szCs w:val="32"/>
        </w:rPr>
        <w:t>更多农民在当地就业，农村基本公共服务水平进一步提</w:t>
      </w:r>
      <w:r>
        <w:rPr>
          <w:rFonts w:hint="eastAsia" w:ascii="仿宋" w:hAnsi="仿宋" w:eastAsia="仿宋"/>
          <w:sz w:val="32"/>
          <w:szCs w:val="32"/>
        </w:rPr>
        <w:t>升。</w:t>
      </w:r>
    </w:p>
    <w:p>
      <w:pPr>
        <w:spacing w:line="360" w:lineRule="auto"/>
        <w:ind w:firstLine="643" w:firstLineChars="200"/>
        <w:rPr>
          <w:rFonts w:ascii="仿宋" w:hAnsi="仿宋" w:eastAsia="仿宋" w:cs="Times New Roman"/>
          <w:bCs/>
          <w:kern w:val="0"/>
          <w:sz w:val="32"/>
          <w:szCs w:val="32"/>
          <w:shd w:val="clear" w:color="auto" w:fill="FFFFFF"/>
        </w:rPr>
      </w:pPr>
      <w:r>
        <w:rPr>
          <w:rFonts w:hint="eastAsia" w:ascii="仿宋" w:hAnsi="仿宋" w:eastAsia="仿宋" w:cs="Times New Roman"/>
          <w:b/>
          <w:bCs/>
          <w:kern w:val="0"/>
          <w:sz w:val="32"/>
          <w:szCs w:val="32"/>
          <w:shd w:val="clear" w:color="auto" w:fill="FFFFFF"/>
        </w:rPr>
        <w:t>第五，</w:t>
      </w:r>
      <w:r>
        <w:rPr>
          <w:rFonts w:hint="eastAsia" w:ascii="仿宋" w:hAnsi="仿宋" w:eastAsia="仿宋"/>
          <w:b/>
          <w:sz w:val="32"/>
          <w:szCs w:val="32"/>
        </w:rPr>
        <w:t>改革开放更深。</w:t>
      </w:r>
      <w:r>
        <w:rPr>
          <w:rFonts w:ascii="仿宋" w:hAnsi="仿宋" w:eastAsia="仿宋"/>
          <w:sz w:val="32"/>
          <w:szCs w:val="32"/>
        </w:rPr>
        <w:t>各项改革深入推进，营商环境综合</w:t>
      </w:r>
      <w:r>
        <w:rPr>
          <w:rFonts w:hint="eastAsia" w:ascii="仿宋" w:hAnsi="仿宋" w:eastAsia="仿宋"/>
          <w:sz w:val="32"/>
          <w:szCs w:val="32"/>
        </w:rPr>
        <w:t>治理显著提升，</w:t>
      </w:r>
      <w:r>
        <w:rPr>
          <w:rFonts w:ascii="仿宋" w:hAnsi="仿宋" w:eastAsia="仿宋"/>
          <w:sz w:val="32"/>
          <w:szCs w:val="32"/>
        </w:rPr>
        <w:t>区域合作更加深入广泛，全方位高水平开放新格</w:t>
      </w:r>
      <w:r>
        <w:rPr>
          <w:rFonts w:hint="eastAsia" w:ascii="仿宋" w:hAnsi="仿宋" w:eastAsia="仿宋"/>
          <w:sz w:val="32"/>
          <w:szCs w:val="32"/>
        </w:rPr>
        <w:t>局初步构建，</w:t>
      </w:r>
      <w:r>
        <w:rPr>
          <w:rFonts w:ascii="仿宋" w:hAnsi="仿宋" w:eastAsia="仿宋"/>
          <w:sz w:val="32"/>
          <w:szCs w:val="32"/>
        </w:rPr>
        <w:t>开放型经济新体制基本形成。</w:t>
      </w:r>
    </w:p>
    <w:p>
      <w:pPr>
        <w:spacing w:line="360" w:lineRule="auto"/>
        <w:ind w:firstLine="643" w:firstLineChars="200"/>
        <w:rPr>
          <w:rFonts w:ascii="仿宋" w:hAnsi="仿宋" w:eastAsia="仿宋"/>
          <w:sz w:val="32"/>
          <w:szCs w:val="32"/>
        </w:rPr>
      </w:pPr>
      <w:r>
        <w:rPr>
          <w:rFonts w:hint="eastAsia" w:ascii="仿宋" w:hAnsi="仿宋" w:eastAsia="仿宋" w:cs="Times New Roman"/>
          <w:b/>
          <w:bCs/>
          <w:kern w:val="0"/>
          <w:sz w:val="32"/>
          <w:szCs w:val="32"/>
          <w:shd w:val="clear" w:color="auto" w:fill="FFFFFF"/>
        </w:rPr>
        <w:t>第六，</w:t>
      </w:r>
      <w:r>
        <w:rPr>
          <w:rFonts w:hint="eastAsia" w:ascii="仿宋" w:hAnsi="仿宋" w:eastAsia="仿宋"/>
          <w:b/>
          <w:sz w:val="32"/>
          <w:szCs w:val="32"/>
        </w:rPr>
        <w:t>生态环境更美。</w:t>
      </w:r>
      <w:r>
        <w:rPr>
          <w:rFonts w:ascii="仿宋" w:hAnsi="仿宋" w:eastAsia="仿宋"/>
          <w:sz w:val="32"/>
          <w:szCs w:val="32"/>
        </w:rPr>
        <w:t>生态环境质量持续改善，突出环境</w:t>
      </w:r>
      <w:r>
        <w:rPr>
          <w:rFonts w:hint="eastAsia" w:ascii="仿宋" w:hAnsi="仿宋" w:eastAsia="仿宋"/>
          <w:sz w:val="32"/>
          <w:szCs w:val="32"/>
        </w:rPr>
        <w:t>问题基本消除，</w:t>
      </w:r>
      <w:r>
        <w:rPr>
          <w:rFonts w:ascii="仿宋" w:hAnsi="仿宋" w:eastAsia="仿宋"/>
          <w:sz w:val="32"/>
          <w:szCs w:val="32"/>
        </w:rPr>
        <w:t>森林覆盖率、</w:t>
      </w:r>
      <w:r>
        <w:rPr>
          <w:rFonts w:hint="eastAsia" w:ascii="仿宋" w:hAnsi="仿宋" w:eastAsia="仿宋"/>
          <w:sz w:val="32"/>
          <w:szCs w:val="32"/>
        </w:rPr>
        <w:t>空气环境质量优良天数、</w:t>
      </w:r>
      <w:r>
        <w:rPr>
          <w:rFonts w:ascii="仿宋" w:hAnsi="仿宋" w:eastAsia="仿宋"/>
          <w:sz w:val="32"/>
          <w:szCs w:val="32"/>
        </w:rPr>
        <w:t>污水处理、生活垃圾无害化处理、工业</w:t>
      </w:r>
      <w:r>
        <w:rPr>
          <w:rFonts w:hint="eastAsia" w:ascii="仿宋" w:hAnsi="仿宋" w:eastAsia="仿宋"/>
          <w:sz w:val="32"/>
          <w:szCs w:val="32"/>
        </w:rPr>
        <w:t>固体废物综合利用等显著提升，</w:t>
      </w:r>
      <w:r>
        <w:rPr>
          <w:rFonts w:ascii="仿宋" w:hAnsi="仿宋" w:eastAsia="仿宋"/>
          <w:sz w:val="32"/>
          <w:szCs w:val="32"/>
        </w:rPr>
        <w:t>城乡水系治理基本完成，生态文</w:t>
      </w:r>
      <w:r>
        <w:rPr>
          <w:rFonts w:hint="eastAsia" w:ascii="仿宋" w:hAnsi="仿宋" w:eastAsia="仿宋"/>
          <w:sz w:val="32"/>
          <w:szCs w:val="32"/>
        </w:rPr>
        <w:t>明建设取得重要成效。</w:t>
      </w:r>
    </w:p>
    <w:p>
      <w:pPr>
        <w:spacing w:line="360" w:lineRule="auto"/>
        <w:ind w:firstLine="643" w:firstLineChars="200"/>
        <w:rPr>
          <w:rFonts w:ascii="仿宋" w:hAnsi="仿宋" w:eastAsia="仿宋"/>
          <w:sz w:val="32"/>
          <w:szCs w:val="32"/>
        </w:rPr>
      </w:pPr>
      <w:r>
        <w:rPr>
          <w:rFonts w:hint="eastAsia" w:ascii="仿宋" w:hAnsi="仿宋" w:eastAsia="仿宋"/>
          <w:b/>
          <w:sz w:val="32"/>
          <w:szCs w:val="32"/>
        </w:rPr>
        <w:t>第七，生活品质更优。</w:t>
      </w:r>
      <w:r>
        <w:rPr>
          <w:rFonts w:ascii="仿宋" w:hAnsi="仿宋" w:eastAsia="仿宋"/>
          <w:sz w:val="32"/>
          <w:szCs w:val="32"/>
        </w:rPr>
        <w:t>居民收入和经济保持同步增长，中</w:t>
      </w:r>
      <w:r>
        <w:rPr>
          <w:rFonts w:hint="eastAsia" w:ascii="仿宋" w:hAnsi="仿宋" w:eastAsia="仿宋"/>
          <w:sz w:val="32"/>
          <w:szCs w:val="32"/>
        </w:rPr>
        <w:t>等收入群体规模明显扩大，</w:t>
      </w:r>
      <w:r>
        <w:rPr>
          <w:rFonts w:ascii="仿宋" w:hAnsi="仿宋" w:eastAsia="仿宋"/>
          <w:sz w:val="32"/>
          <w:szCs w:val="32"/>
        </w:rPr>
        <w:t>广大劳动者实现更高质量更充分就</w:t>
      </w:r>
      <w:r>
        <w:rPr>
          <w:rFonts w:hint="eastAsia" w:ascii="仿宋" w:hAnsi="仿宋" w:eastAsia="仿宋"/>
          <w:sz w:val="32"/>
          <w:szCs w:val="32"/>
        </w:rPr>
        <w:t>业。</w:t>
      </w:r>
      <w:r>
        <w:rPr>
          <w:rFonts w:ascii="仿宋" w:hAnsi="仿宋" w:eastAsia="仿宋"/>
          <w:sz w:val="32"/>
          <w:szCs w:val="32"/>
        </w:rPr>
        <w:t>公共</w:t>
      </w:r>
      <w:r>
        <w:rPr>
          <w:rFonts w:hint="eastAsia" w:ascii="仿宋" w:hAnsi="仿宋" w:eastAsia="仿宋"/>
          <w:sz w:val="32"/>
          <w:szCs w:val="32"/>
        </w:rPr>
        <w:t>服务体系和社会保障体系构建完善，</w:t>
      </w:r>
      <w:r>
        <w:rPr>
          <w:rFonts w:ascii="仿宋" w:hAnsi="仿宋" w:eastAsia="仿宋"/>
          <w:sz w:val="32"/>
          <w:szCs w:val="32"/>
        </w:rPr>
        <w:t>基本公共服务均等化水平明</w:t>
      </w:r>
      <w:r>
        <w:rPr>
          <w:rFonts w:hint="eastAsia" w:ascii="仿宋" w:hAnsi="仿宋" w:eastAsia="仿宋"/>
          <w:sz w:val="32"/>
          <w:szCs w:val="32"/>
        </w:rPr>
        <w:t>显提升。</w:t>
      </w:r>
    </w:p>
    <w:p>
      <w:pPr>
        <w:ind w:firstLine="643" w:firstLineChars="200"/>
      </w:pPr>
      <w:r>
        <w:rPr>
          <w:rFonts w:hint="eastAsia" w:ascii="仿宋" w:hAnsi="仿宋" w:eastAsia="仿宋"/>
          <w:b/>
          <w:sz w:val="32"/>
          <w:szCs w:val="32"/>
        </w:rPr>
        <w:t>第八，治理效能更佳。</w:t>
      </w:r>
      <w:r>
        <w:rPr>
          <w:rFonts w:hint="eastAsia" w:ascii="仿宋" w:hAnsi="仿宋" w:eastAsia="仿宋"/>
          <w:sz w:val="32"/>
          <w:szCs w:val="32"/>
        </w:rPr>
        <w:t>社会主义民主法治更加健全，社会公平正义进一步彰显，廉洁政府建设不断加强，行政效率和公信力显著提升，防范化解重大风险和应急处置能力显著增强，自然灾害防御水平明显提升。党建引领的共建共治共享的社会治理格局和和自治法治德治相结合的基层治理体系基本形成，县域治理体制机制更加完善</w:t>
      </w:r>
      <w:r>
        <w:rPr>
          <w:rFonts w:hint="eastAsia" w:ascii="仿宋" w:hAnsi="仿宋" w:eastAsia="仿宋"/>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9705D3"/>
    <w:rsid w:val="019705D3"/>
    <w:rsid w:val="7CD13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2022-10-14T06:45:00Z</dcterms:created>
  <dc:creator>ZHG</dc:creator>
  <cp:lastModifiedBy>ZHG</cp:lastModifiedBy>
  <dcterms:modified xsi:type="dcterms:W3CDTF">2022-10-14T07:03:57Z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