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</w:pP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获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嘉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县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农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业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农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村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val="en-US" w:eastAsia="zh-CN"/>
        </w:rPr>
        <w:t xml:space="preserve"> </w:t>
      </w:r>
      <w:r>
        <w:rPr>
          <w:rFonts w:hint="eastAsia" w:ascii="迷你简大标宋" w:hAnsi="迷你简大标宋" w:eastAsia="迷你简大标宋" w:cs="迷你简大标宋"/>
          <w:b w:val="0"/>
          <w:bCs/>
          <w:color w:val="FF0000"/>
          <w:sz w:val="66"/>
          <w:szCs w:val="7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</w:pPr>
      <w:r>
        <w:rPr>
          <w:color w:val="FF0000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57785</wp:posOffset>
                </wp:positionV>
                <wp:extent cx="5821045" cy="0"/>
                <wp:effectExtent l="0" t="26670" r="8255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65pt;margin-top:4.55pt;height:0pt;width:458.35pt;z-index:251659264;mso-width-relative:page;mso-height-relative:page;" filled="f" stroked="t" coordsize="21600,21600" o:gfxdata="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nv&#10;5kHWAAAABwEAAA8AAAAAAAAAAQAgAAAAIgAAAGRycy9kb3ducmV2LnhtbFBLAQIUABQAAAAIAIdO&#10;4kDto2xi7AEAALgDAAAOAAAAAAAAAAEAIAAAACUBAABkcnMvZTJvRG9jLnhtbFBLBQYAAAAABgAG&#10;AFkBAACDBQAAAAA=&#10;">
                <v:fill on="f" focussize="0,0"/>
                <v:stroke weight="4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关于及时做好获嘉县2022年实际种粮农民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一次性（第二批）补贴工作的通知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各乡镇人民政府：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贯彻党中央、国务院决策部署，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应对农资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价格上涨，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保障种粮农民合法收益，根据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河南省财政厅 河南省农业农村厅关于再次下达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实际种粮农民一次性补贴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》(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要求，资金已到县财政，现就及时做好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年实际种粮农民一次性（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工作通知如下：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此次补贴发放工作继续按照《获嘉县2022年实际种粮农民一次性补贴工作实施方案》（获农〔2022〕8号）文件实施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各乡镇要加强组织领导，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按照上次实际种粮农民一次性补贴发放基础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，认真细致地开展工作，确保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15前</w:t>
      </w:r>
      <w:r>
        <w:rPr>
          <w:rFonts w:hint="eastAsia" w:ascii="仿宋" w:hAnsi="仿宋" w:eastAsia="仿宋" w:cs="仿宋"/>
          <w:sz w:val="32"/>
          <w:szCs w:val="32"/>
        </w:rPr>
        <w:t>将补贴资金兑付到实际种粮农民手中。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7498715</wp:posOffset>
                </wp:positionV>
                <wp:extent cx="5965825" cy="3810"/>
                <wp:effectExtent l="0" t="28575" r="15875" b="438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5825" cy="381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1pt;margin-top:590.45pt;height:0.3pt;width:469.75pt;z-index:251660288;mso-width-relative:page;mso-height-relative:page;" filled="f" stroked="t" coordsize="21600,21600" o:gfxdata="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ga4naAAAADQEAAA8AAAAAAAAAAQAgAAAAIgAA&#10;AGRycy9kb3ducmV2LnhtbFBLAQIUABQAAAAIAIdO4kALFIvtBgIAAPgDAAAOAAAAAAAAAAEAIAAA&#10;ACkBAABkcnMvZTJvRG9jLnhtbFBLBQYAAAAABgAGAFkBAACh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417" w:bottom="170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zA1ODk5ODJlNTJhNjZjZjAwY2ViZDQyZWIwNDIifQ=="/>
  </w:docVars>
  <w:rsids>
    <w:rsidRoot w:val="65321D8A"/>
    <w:rsid w:val="001B6750"/>
    <w:rsid w:val="12A76E16"/>
    <w:rsid w:val="14635751"/>
    <w:rsid w:val="19D1318B"/>
    <w:rsid w:val="1B7E0BDD"/>
    <w:rsid w:val="221220FD"/>
    <w:rsid w:val="5A446461"/>
    <w:rsid w:val="63DB6F2C"/>
    <w:rsid w:val="65321D8A"/>
    <w:rsid w:val="7094665C"/>
    <w:rsid w:val="75994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Lines="0" w:beforeAutospacing="1" w:after="120" w:afterLines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416</Characters>
  <Lines>0</Lines>
  <Paragraphs>0</Paragraphs>
  <TotalTime>5</TotalTime>
  <ScaleCrop>false</ScaleCrop>
  <LinksUpToDate>false</LinksUpToDate>
  <CharactersWithSpaces>423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2019-05-20T00:51:00Z</dcterms:created>
  <dc:creator>Administrator</dc:creator>
  <cp:lastModifiedBy>赵颖</cp:lastModifiedBy>
  <cp:lastPrinted>2020-01-10T05:51:00Z</cp:lastPrinted>
  <dcterms:modified xsi:type="dcterms:W3CDTF">2022-06-06T09:56:02Z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DE31B2DEC8F94FE08F931C1478CD3CB6</vt:lpwstr>
  </property>
</Properties>
</file>