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获嘉</w:t>
      </w:r>
      <w:r>
        <w:rPr>
          <w:rFonts w:hint="eastAsia" w:ascii="方正小标宋简体" w:hAnsi="方正小标宋简体" w:eastAsia="方正小标宋简体" w:cs="方正小标宋简体"/>
          <w:sz w:val="44"/>
          <w:szCs w:val="44"/>
          <w:lang w:eastAsia="zh-CN"/>
        </w:rPr>
        <w:t>县国有</w:t>
      </w:r>
      <w:r>
        <w:rPr>
          <w:rFonts w:hint="eastAsia" w:ascii="方正小标宋简体" w:hAnsi="方正小标宋简体" w:eastAsia="方正小标宋简体" w:cs="方正小标宋简体"/>
          <w:sz w:val="44"/>
          <w:szCs w:val="44"/>
          <w:lang w:val="en-US" w:eastAsia="zh-CN"/>
        </w:rPr>
        <w:t>土地上</w:t>
      </w:r>
      <w:r>
        <w:rPr>
          <w:rFonts w:hint="eastAsia" w:ascii="方正小标宋简体" w:hAnsi="方正小标宋简体" w:eastAsia="方正小标宋简体" w:cs="方正小标宋简体"/>
          <w:sz w:val="44"/>
          <w:szCs w:val="44"/>
          <w:lang w:eastAsia="zh-CN"/>
        </w:rPr>
        <w:t>房屋征收补偿安置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暂行办法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ajorEastAsia" w:hAnsiTheme="majorEastAsia" w:eastAsiaTheme="majorEastAsia" w:cstheme="maj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第一章</w:t>
      </w:r>
      <w:r>
        <w:rPr>
          <w:rFonts w:hint="eastAsia" w:ascii="仿宋" w:hAnsi="仿宋" w:eastAsia="仿宋" w:cs="仿宋"/>
          <w:b/>
          <w:bCs/>
          <w:sz w:val="32"/>
          <w:szCs w:val="32"/>
          <w:lang w:val="en-US" w:eastAsia="zh-CN"/>
        </w:rPr>
        <w:t xml:space="preserve">  总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为规范获嘉县国有土地上房屋征收补偿安置行为，切实维护被征收人的合法权益，依据</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lang w:val="en-US" w:eastAsia="zh-CN"/>
        </w:rPr>
        <w:t>国有土地上房屋征收与补偿条例》（国务院令第590号）、</w:t>
      </w:r>
      <w:r>
        <w:rPr>
          <w:rFonts w:hint="eastAsia" w:ascii="仿宋" w:hAnsi="仿宋" w:eastAsia="仿宋" w:cs="仿宋"/>
          <w:b w:val="0"/>
          <w:bCs w:val="0"/>
          <w:color w:val="auto"/>
          <w:sz w:val="32"/>
          <w:szCs w:val="32"/>
          <w:highlight w:val="none"/>
          <w:lang w:val="en-US" w:eastAsia="zh-CN"/>
        </w:rPr>
        <w:t>《关于印发&lt;</w:t>
      </w:r>
      <w:r>
        <w:rPr>
          <w:rFonts w:hint="eastAsia" w:ascii="仿宋" w:hAnsi="仿宋" w:eastAsia="仿宋" w:cs="仿宋"/>
          <w:color w:val="auto"/>
          <w:sz w:val="32"/>
          <w:szCs w:val="32"/>
          <w:lang w:val="en-US" w:eastAsia="zh-CN"/>
        </w:rPr>
        <w:t>国有土地上房屋征收评估办法&gt;的通知》（建房〔2011〕77号）、</w:t>
      </w:r>
      <w:r>
        <w:rPr>
          <w:rFonts w:hint="eastAsia" w:ascii="仿宋" w:hAnsi="仿宋" w:eastAsia="仿宋" w:cs="仿宋"/>
          <w:sz w:val="32"/>
          <w:szCs w:val="32"/>
          <w:lang w:val="en-US" w:eastAsia="zh-CN"/>
        </w:rPr>
        <w:t>《河南省人民政府关于印发河南省实施&lt;国有土地上房屋征收与补偿条例</w:t>
      </w:r>
      <w:r>
        <w:rPr>
          <w:rFonts w:hint="eastAsia" w:ascii="仿宋" w:hAnsi="仿宋" w:eastAsia="仿宋" w:cs="仿宋"/>
          <w:color w:val="auto"/>
          <w:sz w:val="32"/>
          <w:szCs w:val="32"/>
          <w:lang w:val="en-US" w:eastAsia="zh-CN"/>
        </w:rPr>
        <w:t>&gt;若干规定的通知》（豫政〔2012〕39号）、《新乡市人民政府关于调整新乡市国家建设征收集体土地地上（地下）附着物补偿的通知》（新政文[2017]97号）、《新乡市人民政府关于推进棚户区改造货币化安置的实施意见》、《新乡市人民政府关于印发&lt;新乡市中心城区棚户区(城中村)改造房屋征收与补偿暂行办法&gt;的通知</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lang w:val="en-US" w:eastAsia="zh-CN"/>
        </w:rPr>
        <w:t>（新政文[2017]173号）、《新乡市国有土地上房屋征收评估办法》等法律法规，结合我县实际制定本办法。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第二条</w:t>
      </w:r>
      <w:r>
        <w:rPr>
          <w:rFonts w:hint="eastAsia" w:ascii="仿宋" w:hAnsi="仿宋" w:eastAsia="仿宋" w:cs="仿宋"/>
          <w:color w:val="auto"/>
          <w:sz w:val="32"/>
          <w:szCs w:val="32"/>
          <w:lang w:val="en-US" w:eastAsia="zh-CN"/>
        </w:rPr>
        <w:t xml:space="preserve">  因城市发展、公益事业、市政基础设施建设等促进国民经济和社会发展的公共利益的需要，需征收我县</w:t>
      </w:r>
      <w:r>
        <w:rPr>
          <w:rFonts w:hint="eastAsia" w:ascii="仿宋" w:hAnsi="仿宋" w:eastAsia="仿宋" w:cs="仿宋"/>
          <w:sz w:val="32"/>
          <w:szCs w:val="32"/>
          <w:lang w:val="en-US" w:eastAsia="zh-CN"/>
        </w:rPr>
        <w:t>规划区内</w:t>
      </w:r>
      <w:r>
        <w:rPr>
          <w:rFonts w:hint="eastAsia" w:ascii="仿宋" w:hAnsi="仿宋" w:eastAsia="仿宋" w:cs="仿宋"/>
          <w:color w:val="auto"/>
          <w:sz w:val="32"/>
          <w:szCs w:val="32"/>
          <w:lang w:val="en-US" w:eastAsia="zh-CN"/>
        </w:rPr>
        <w:t>单位、个人的房屋，并对被征收房屋所有权人进行补偿、安置的活动，适用本办法。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第三条</w:t>
      </w:r>
      <w:r>
        <w:rPr>
          <w:rFonts w:hint="eastAsia" w:ascii="仿宋" w:hAnsi="仿宋" w:eastAsia="仿宋" w:cs="仿宋"/>
          <w:color w:val="auto"/>
          <w:sz w:val="32"/>
          <w:szCs w:val="32"/>
          <w:lang w:val="en-US" w:eastAsia="zh-CN"/>
        </w:rPr>
        <w:t xml:space="preserve">  坚持以人为本，惠民利民的原则，在实施房屋征收前要确保安置用地优先供应，安置方案公平合理，确保补偿、安置落实到位。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第四条</w:t>
      </w:r>
      <w:r>
        <w:rPr>
          <w:rFonts w:hint="eastAsia" w:ascii="仿宋" w:hAnsi="仿宋" w:eastAsia="仿宋" w:cs="仿宋"/>
          <w:color w:val="auto"/>
          <w:sz w:val="32"/>
          <w:szCs w:val="32"/>
          <w:lang w:val="en-US" w:eastAsia="zh-CN"/>
        </w:rPr>
        <w:t xml:space="preserve">  县人民政府负责全县行政区域内的房屋征收与补偿安置工作。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县房屋征收拆迁服务中心负责国有土地上房屋的征收，主要职责是：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（一）贯彻执行国务院《条例》以及省、市房屋征收方面的法规和规章；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（二）研究制定国有土地上房屋征收与补偿政策，编制征收改造规划，确定年度房屋征收计划；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lang w:val="en-US" w:eastAsia="zh-CN"/>
        </w:rPr>
        <w:t>（三）</w:t>
      </w:r>
      <w:r>
        <w:rPr>
          <w:rFonts w:hint="eastAsia" w:ascii="仿宋" w:hAnsi="仿宋" w:eastAsia="仿宋" w:cs="仿宋"/>
          <w:b w:val="0"/>
          <w:bCs w:val="0"/>
          <w:color w:val="auto"/>
          <w:sz w:val="32"/>
          <w:szCs w:val="32"/>
          <w:u w:val="none"/>
          <w:lang w:val="en-US" w:eastAsia="zh-CN"/>
        </w:rPr>
        <w:t> 组织有关部门论证，制定征收补偿方案；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 组织对被征收房屋调查、登记，并公布调查结果，组织征收补偿方案听证会，组织对被征收人房屋的认定；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 按有关规定选</w:t>
      </w:r>
      <w:r>
        <w:rPr>
          <w:rFonts w:hint="eastAsia" w:ascii="仿宋" w:hAnsi="仿宋" w:eastAsia="仿宋" w:cs="仿宋"/>
          <w:b w:val="0"/>
          <w:bCs w:val="0"/>
          <w:color w:val="auto"/>
          <w:sz w:val="32"/>
          <w:szCs w:val="32"/>
          <w:highlight w:val="none"/>
          <w:u w:val="none"/>
          <w:lang w:val="en-US" w:eastAsia="zh-CN"/>
        </w:rPr>
        <w:t>定评</w:t>
      </w:r>
      <w:r>
        <w:rPr>
          <w:rFonts w:hint="eastAsia" w:ascii="仿宋" w:hAnsi="仿宋" w:eastAsia="仿宋" w:cs="仿宋"/>
          <w:b w:val="0"/>
          <w:bCs w:val="0"/>
          <w:color w:val="auto"/>
          <w:sz w:val="32"/>
          <w:szCs w:val="32"/>
          <w:u w:val="none"/>
          <w:lang w:val="en-US" w:eastAsia="zh-CN"/>
        </w:rPr>
        <w:t>估机构；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（五） 负责征收补偿费用的监管和使用；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 负责组织和委托房屋征收实施单位实施房屋征收，并进行</w:t>
      </w:r>
      <w:r>
        <w:rPr>
          <w:rFonts w:hint="eastAsia" w:ascii="仿宋" w:hAnsi="仿宋" w:eastAsia="仿宋" w:cs="仿宋"/>
          <w:color w:val="auto"/>
          <w:sz w:val="32"/>
          <w:szCs w:val="32"/>
          <w:lang w:val="en-US" w:eastAsia="zh-CN"/>
        </w:rPr>
        <w:t>指导、协调和监督；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县城市规划区内涉及的乡镇人民政府和指挥部</w:t>
      </w:r>
      <w:r>
        <w:rPr>
          <w:rFonts w:hint="eastAsia" w:ascii="仿宋" w:hAnsi="仿宋" w:eastAsia="仿宋" w:cs="仿宋"/>
          <w:color w:val="auto"/>
          <w:sz w:val="32"/>
          <w:szCs w:val="32"/>
          <w:lang w:val="en-US" w:eastAsia="zh-CN"/>
        </w:rPr>
        <w:t>负责本区域内的房屋征收补偿与安置等工作。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综合执法局、住建局、公路局、财政局、</w:t>
      </w:r>
      <w:r>
        <w:rPr>
          <w:rFonts w:hint="eastAsia" w:ascii="仿宋" w:hAnsi="仿宋" w:eastAsia="仿宋" w:cs="仿宋"/>
          <w:b w:val="0"/>
          <w:bCs w:val="0"/>
          <w:color w:val="auto"/>
          <w:sz w:val="32"/>
          <w:szCs w:val="32"/>
          <w:lang w:val="en-US" w:eastAsia="zh-CN"/>
        </w:rPr>
        <w:t>市场监督管理局</w:t>
      </w:r>
      <w:r>
        <w:rPr>
          <w:rFonts w:hint="eastAsia" w:ascii="仿宋" w:hAnsi="仿宋" w:eastAsia="仿宋" w:cs="仿宋"/>
          <w:color w:val="auto"/>
          <w:sz w:val="32"/>
          <w:szCs w:val="32"/>
          <w:lang w:val="en-US" w:eastAsia="zh-CN"/>
        </w:rPr>
        <w:t>、公安局、审计局等部门根据职责分工，相互配合，确保征收与补偿、安置工作顺利进行。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第二章  征收程序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第五条</w:t>
      </w:r>
      <w:r>
        <w:rPr>
          <w:rFonts w:hint="eastAsia" w:ascii="仿宋" w:hAnsi="仿宋" w:eastAsia="仿宋" w:cs="仿宋"/>
          <w:color w:val="auto"/>
          <w:sz w:val="32"/>
          <w:szCs w:val="32"/>
          <w:lang w:val="en-US" w:eastAsia="zh-CN"/>
        </w:rPr>
        <w:t xml:space="preserve">  确需进行</w:t>
      </w:r>
      <w:r>
        <w:rPr>
          <w:rFonts w:hint="eastAsia" w:ascii="仿宋" w:hAnsi="仿宋" w:eastAsia="仿宋" w:cs="仿宋"/>
          <w:sz w:val="32"/>
          <w:szCs w:val="32"/>
          <w:lang w:val="en-US" w:eastAsia="zh-CN"/>
        </w:rPr>
        <w:t>国有土地上房屋</w:t>
      </w:r>
      <w:r>
        <w:rPr>
          <w:rFonts w:hint="eastAsia" w:ascii="仿宋" w:hAnsi="仿宋" w:eastAsia="仿宋" w:cs="仿宋"/>
          <w:color w:val="auto"/>
          <w:sz w:val="32"/>
          <w:szCs w:val="32"/>
          <w:lang w:val="en-US" w:eastAsia="zh-CN"/>
        </w:rPr>
        <w:t>征收的项目，项目单位应向项目征收单位提出</w:t>
      </w:r>
      <w:r>
        <w:rPr>
          <w:rFonts w:hint="eastAsia" w:ascii="仿宋" w:hAnsi="仿宋" w:eastAsia="仿宋" w:cs="仿宋"/>
          <w:sz w:val="32"/>
          <w:szCs w:val="32"/>
          <w:lang w:val="en-US" w:eastAsia="zh-CN"/>
        </w:rPr>
        <w:t>国有土地上</w:t>
      </w:r>
      <w:r>
        <w:rPr>
          <w:rFonts w:hint="eastAsia" w:ascii="仿宋" w:hAnsi="仿宋" w:eastAsia="仿宋" w:cs="仿宋"/>
          <w:color w:val="auto"/>
          <w:sz w:val="32"/>
          <w:szCs w:val="32"/>
          <w:lang w:val="en-US" w:eastAsia="zh-CN"/>
        </w:rPr>
        <w:t>房屋征收书面申请。项目征收单位进行预审。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第六条</w:t>
      </w:r>
      <w:r>
        <w:rPr>
          <w:rFonts w:hint="eastAsia" w:ascii="仿宋" w:hAnsi="仿宋" w:eastAsia="仿宋" w:cs="仿宋"/>
          <w:color w:val="auto"/>
          <w:sz w:val="32"/>
          <w:szCs w:val="32"/>
          <w:lang w:val="en-US" w:eastAsia="zh-CN"/>
        </w:rPr>
        <w:t xml:space="preserve">  项目征收单位会同发改、自然资源、住建等相关部门进行会审，就拟建项目出具是否符合国民经济和社会发展规划、土地利用总体规划、城乡规划和专项规划的书面意见并附规划文件等相关内容，相关规划还应广泛征求社会意见，经过科学论证。如果是保障性安居工程建设和旧城区棚户区改建，应当纳入市、县级国民经济和社会发展年度计划。结果认为符合规定，可以实施旧城区棚户区改造房屋征收的，报县政府批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第七条</w:t>
      </w:r>
      <w:r>
        <w:rPr>
          <w:rFonts w:hint="eastAsia" w:ascii="仿宋" w:hAnsi="仿宋" w:eastAsia="仿宋" w:cs="仿宋"/>
          <w:color w:val="auto"/>
          <w:sz w:val="32"/>
          <w:szCs w:val="32"/>
          <w:lang w:val="en-US" w:eastAsia="zh-CN"/>
        </w:rPr>
        <w:t xml:space="preserve">  项目征收单位应同时书面通知住建局、公路局、公安局、市场监督管理局、税务局等有关部门及当地乡镇人民政府暂停办理房屋征收范围内的相关手续，各有关部门接到通知后应当立即暂停办理相关业务，暂停期限最长不超过1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第八条 </w:t>
      </w:r>
      <w:r>
        <w:rPr>
          <w:rFonts w:hint="eastAsia" w:ascii="仿宋" w:hAnsi="仿宋" w:eastAsia="仿宋" w:cs="仿宋"/>
          <w:color w:val="auto"/>
          <w:sz w:val="32"/>
          <w:szCs w:val="32"/>
          <w:lang w:val="en-US" w:eastAsia="zh-CN"/>
        </w:rPr>
        <w:t xml:space="preserve"> 项目征收单位应组织乡镇、住建局、自然资源局、村两委、测绘公司等人员对拟征收范围内的房屋权属、区位、用途、建筑面积、占地（宅基）面积、家庭成员意愿、意向和物权状况等相关内容进行信息采集调查统计，并结合住建、自然资源局、公安局等相关部门予以核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被征收人应配合项目征收单位的调查统计工作，调查结果应在房屋征收范围内向被征收人公布。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第九条</w:t>
      </w:r>
      <w:r>
        <w:rPr>
          <w:rFonts w:hint="eastAsia" w:ascii="仿宋" w:hAnsi="仿宋" w:eastAsia="仿宋" w:cs="仿宋"/>
          <w:b w:val="0"/>
          <w:bCs w:val="0"/>
          <w:color w:val="auto"/>
          <w:sz w:val="32"/>
          <w:szCs w:val="32"/>
          <w:lang w:val="en-US" w:eastAsia="zh-CN"/>
        </w:rPr>
        <w:t xml:space="preserve">  征收单位和乡镇人民政府</w:t>
      </w:r>
      <w:r>
        <w:rPr>
          <w:rFonts w:hint="eastAsia" w:ascii="仿宋" w:hAnsi="仿宋" w:eastAsia="仿宋" w:cs="仿宋"/>
          <w:color w:val="auto"/>
          <w:sz w:val="32"/>
          <w:szCs w:val="32"/>
          <w:lang w:val="en-US" w:eastAsia="zh-CN"/>
        </w:rPr>
        <w:t>根据调查核实的情况，拟定征收补偿方案报县人民政府进行初审，县人民政府认为可行的，应当组织有关部门对征收补偿方案进行论证并予以公布，征求公众意见。征求意见期限不少于30天。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房屋征收补偿方案的内容包括：房屋征收范围、实施时间、征收依据、安置方式、房屋货币补偿价款的确定原则和支付方式、安置房面积确定原则、安置地点情况以及选房原则、回迁政策、搬迁过渡方式和过渡期限、搬迁和临时安置费用标准、停产停业损失的补偿标准和确定办法、签约期限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第十条</w:t>
      </w:r>
      <w:r>
        <w:rPr>
          <w:rFonts w:hint="eastAsia" w:ascii="仿宋" w:hAnsi="仿宋" w:eastAsia="仿宋" w:cs="仿宋"/>
          <w:color w:val="auto"/>
          <w:sz w:val="32"/>
          <w:szCs w:val="32"/>
          <w:lang w:val="en-US" w:eastAsia="zh-CN"/>
        </w:rPr>
        <w:t xml:space="preserve">  县人民政府应当将征求意见情况和根据公众意见修改的情况及时公布，公布期限不少于</w:t>
      </w:r>
      <w:r>
        <w:rPr>
          <w:rFonts w:hint="eastAsia" w:ascii="仿宋" w:hAnsi="仿宋" w:eastAsia="仿宋" w:cs="仿宋"/>
          <w:b w:val="0"/>
          <w:bCs w:val="0"/>
          <w:color w:val="auto"/>
          <w:sz w:val="32"/>
          <w:szCs w:val="32"/>
          <w:lang w:val="en-US" w:eastAsia="zh-CN"/>
        </w:rPr>
        <w:t>5</w:t>
      </w:r>
      <w:r>
        <w:rPr>
          <w:rFonts w:hint="eastAsia" w:ascii="仿宋" w:hAnsi="仿宋" w:eastAsia="仿宋" w:cs="仿宋"/>
          <w:color w:val="auto"/>
          <w:sz w:val="32"/>
          <w:szCs w:val="32"/>
          <w:lang w:val="en-US" w:eastAsia="zh-CN"/>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第十一条</w:t>
      </w:r>
      <w:r>
        <w:rPr>
          <w:rFonts w:hint="eastAsia" w:ascii="仿宋" w:hAnsi="仿宋" w:eastAsia="仿宋" w:cs="仿宋"/>
          <w:color w:val="auto"/>
          <w:sz w:val="32"/>
          <w:szCs w:val="32"/>
          <w:lang w:val="en-US" w:eastAsia="zh-CN"/>
        </w:rPr>
        <w:t xml:space="preserve">  县人民政府作出房屋征收决定前，应当完成以下工作：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（一）按照有关规定进行社会稳定风险评估。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（二）房屋征收决定涉及被征收人500户以上或情况复杂的，应当经县政府常务会议讨论决定。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（三）征收补偿费用应当足额到位，专户存储，专款专用，并提供所需产权调换房屋的房源。征收补偿费用可以通过财政拨款、银行贷款、社会融资等渠道筹集。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第十二条</w:t>
      </w:r>
      <w:r>
        <w:rPr>
          <w:rFonts w:hint="eastAsia" w:ascii="仿宋" w:hAnsi="仿宋" w:eastAsia="仿宋" w:cs="仿宋"/>
          <w:color w:val="auto"/>
          <w:sz w:val="32"/>
          <w:szCs w:val="32"/>
          <w:lang w:val="en-US" w:eastAsia="zh-CN"/>
        </w:rPr>
        <w:t xml:space="preserve">  县人民政府作出房屋征收决定后，应当及时公告，公告应载明时间、征收区域、征收补偿方案和行政复议，行政诉讼权利等事项。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房屋被依法征收的，国有土地使用权同时收回。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第十三条</w:t>
      </w:r>
      <w:r>
        <w:rPr>
          <w:rFonts w:hint="eastAsia" w:ascii="仿宋" w:hAnsi="仿宋" w:eastAsia="仿宋" w:cs="仿宋"/>
          <w:color w:val="auto"/>
          <w:sz w:val="32"/>
          <w:szCs w:val="32"/>
          <w:lang w:val="en-US" w:eastAsia="zh-CN"/>
        </w:rPr>
        <w:t xml:space="preserve">  县政府作出征收决定公告后，房屋征收部门应当委托专业评估机构进行标准评估，采取协商、多数选定、随机选定的方式确定评估机构。签订委托合同同时提供预评估单价。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第十四条</w:t>
      </w:r>
      <w:r>
        <w:rPr>
          <w:rFonts w:hint="eastAsia" w:ascii="仿宋" w:hAnsi="仿宋" w:eastAsia="仿宋" w:cs="仿宋"/>
          <w:color w:val="auto"/>
          <w:sz w:val="32"/>
          <w:szCs w:val="32"/>
          <w:lang w:val="en-US" w:eastAsia="zh-CN"/>
        </w:rPr>
        <w:t xml:space="preserve">  评估机构应当安排注册房地产估价师对被征收房屋进行实地查勘，调查被征收房屋状况，拍摄反映被征收房屋内外部照片等音像资料，做好实地查勘记录并妥善保管。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被征收人应当协助注册房地产估价师对被征收房屋进行实地查勘，不协助不配合的，由被征收人承担后果。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房屋征收部门、被征收人和注册房地产估价师应当在实地查勘记录上签字或者盖章确认。被征收人拒绝签字或盖章的，应当由房屋征收部门、注册房地产估价师和无利害关系的第三人见证，有关情况应当在评估报告中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评估机构应当向房屋征收部门提供分户的初步评估结果。分户的初步评估结果应当包括评估对象的构成及其基本情况和评估价值。房屋征收部门应当将分户的初步评估结果在征收范围内向被征收人公示7日。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公示期间，评估机构应当安排注册房地产估价师对分户的初步评估结果进行现场说明解释。存在错误的，评估机构应当修正。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分户初步评估结果公示期满后，房地产价格评估机构应当向房屋征收部门提供委托评估范围内被征收房屋的整体评估报告和分户评估报告。房屋征收部门应当向被征收人转交分户评估报告。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第十五条</w:t>
      </w:r>
      <w:r>
        <w:rPr>
          <w:rFonts w:hint="eastAsia" w:ascii="仿宋" w:hAnsi="仿宋" w:eastAsia="仿宋" w:cs="仿宋"/>
          <w:color w:val="auto"/>
          <w:sz w:val="32"/>
          <w:szCs w:val="32"/>
          <w:lang w:val="en-US" w:eastAsia="zh-CN"/>
        </w:rPr>
        <w:t xml:space="preserve">  被征收人对评估有异议的，可以向评估机构申请复核评估，评估机构应当自收到复核评估申请之日起10日内对评估结果进行复核，复核后，改变原评估结果的，应当重新出具评估报告。评估结果没有改变的，应当书面通知复核评估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被征收人或者房屋征收部门对原评估机构的复核结果有异议的，应当自收到复核结果之日起10日内，向当地评估专家委员会申请鉴定，评估专家委员会应自收到鉴定申请之日起10日内对申请鉴定评估报告的评估程序、评估依据、评估假设、评估技术路线、评估方法选用、参数选取、评估结果确定方式等评估技术问题进行审核，出具书面鉴定意见，该鉴定意见为最终认定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十六</w:t>
      </w:r>
      <w:r>
        <w:rPr>
          <w:rFonts w:hint="default" w:ascii="仿宋" w:hAnsi="仿宋" w:eastAsia="仿宋" w:cs="仿宋"/>
          <w:b/>
          <w:bCs/>
          <w:color w:val="auto"/>
          <w:sz w:val="32"/>
          <w:szCs w:val="32"/>
          <w:lang w:val="en-US" w:eastAsia="zh-CN"/>
        </w:rPr>
        <w:t>条</w:t>
      </w:r>
      <w:r>
        <w:rPr>
          <w:rFonts w:hint="eastAsia" w:ascii="仿宋" w:hAnsi="仿宋" w:eastAsia="仿宋" w:cs="仿宋"/>
          <w:color w:val="auto"/>
          <w:sz w:val="32"/>
          <w:szCs w:val="32"/>
          <w:lang w:val="en-US" w:eastAsia="zh-CN"/>
        </w:rPr>
        <w:t xml:space="preserve">  补偿协议订立后，一方当事人不履行补偿协议约定义务的，另一方当事人可以依法提起诉讼。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第十七条</w:t>
      </w:r>
      <w:r>
        <w:rPr>
          <w:rFonts w:hint="eastAsia" w:ascii="仿宋" w:hAnsi="仿宋" w:eastAsia="仿宋" w:cs="仿宋"/>
          <w:color w:val="auto"/>
          <w:sz w:val="32"/>
          <w:szCs w:val="32"/>
          <w:lang w:val="en-US" w:eastAsia="zh-CN"/>
        </w:rPr>
        <w:t xml:space="preserve">  房屋征收部门与被征收人在补偿方案确定的签约期限内达不成补偿协议的或有下列情形之一的，由房屋征收部门报请县人民政府依照本办法规定，按照征收补偿方案作出补偿决定，并在房屋征收范围内予以公告。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（一）产权不明晰，无人管理的房屋及其附属物；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（二）房屋所有权人死亡，无继承人继承的，或继承人不明确的；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（三）房屋所有权有纠纷，尚未依法解决或正在诉讼的；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（四）被征收人不进行协商未达成协议的。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被征收人对补偿决定不服的，可以依法申请行政复议，也可以依法提起行政诉讼。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十八</w:t>
      </w:r>
      <w:r>
        <w:rPr>
          <w:rFonts w:hint="default" w:ascii="仿宋" w:hAnsi="仿宋" w:eastAsia="仿宋" w:cs="仿宋"/>
          <w:b/>
          <w:bCs/>
          <w:color w:val="auto"/>
          <w:sz w:val="32"/>
          <w:szCs w:val="32"/>
          <w:lang w:val="en-US" w:eastAsia="zh-CN"/>
        </w:rPr>
        <w:t>条</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征收补偿协议签订后，被征收房屋所有权人、承租人应当将土地使用证、房屋所有权证、租赁凭证等相关资料一并缴回，房屋征收部门应及时到</w:t>
      </w:r>
      <w:r>
        <w:rPr>
          <w:rFonts w:hint="eastAsia" w:ascii="仿宋" w:hAnsi="仿宋" w:eastAsia="仿宋" w:cs="仿宋"/>
          <w:color w:val="auto"/>
          <w:sz w:val="32"/>
          <w:szCs w:val="32"/>
          <w:lang w:val="en-US" w:eastAsia="zh-CN"/>
        </w:rPr>
        <w:t>自然</w:t>
      </w:r>
      <w:r>
        <w:rPr>
          <w:rFonts w:hint="default" w:ascii="仿宋" w:hAnsi="仿宋" w:eastAsia="仿宋" w:cs="仿宋"/>
          <w:color w:val="auto"/>
          <w:sz w:val="32"/>
          <w:szCs w:val="32"/>
          <w:lang w:val="en-US" w:eastAsia="zh-CN"/>
        </w:rPr>
        <w:t>资源、住</w:t>
      </w:r>
      <w:r>
        <w:rPr>
          <w:rFonts w:hint="eastAsia" w:ascii="仿宋" w:hAnsi="仿宋" w:eastAsia="仿宋" w:cs="仿宋"/>
          <w:color w:val="auto"/>
          <w:sz w:val="32"/>
          <w:szCs w:val="32"/>
          <w:lang w:val="en-US" w:eastAsia="zh-CN"/>
        </w:rPr>
        <w:t>建</w:t>
      </w:r>
      <w:r>
        <w:rPr>
          <w:rFonts w:hint="default" w:ascii="仿宋" w:hAnsi="仿宋" w:eastAsia="仿宋" w:cs="仿宋"/>
          <w:color w:val="auto"/>
          <w:sz w:val="32"/>
          <w:szCs w:val="32"/>
          <w:lang w:val="en-US" w:eastAsia="zh-CN"/>
        </w:rPr>
        <w:t>等部门办理注销手续。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第十</w:t>
      </w:r>
      <w:r>
        <w:rPr>
          <w:rFonts w:hint="eastAsia" w:ascii="仿宋" w:hAnsi="仿宋" w:eastAsia="仿宋" w:cs="仿宋"/>
          <w:b/>
          <w:bCs/>
          <w:color w:val="auto"/>
          <w:sz w:val="32"/>
          <w:szCs w:val="32"/>
          <w:lang w:val="en-US" w:eastAsia="zh-CN"/>
        </w:rPr>
        <w:t>九</w:t>
      </w:r>
      <w:r>
        <w:rPr>
          <w:rFonts w:hint="default" w:ascii="仿宋" w:hAnsi="仿宋" w:eastAsia="仿宋" w:cs="仿宋"/>
          <w:b/>
          <w:bCs/>
          <w:color w:val="auto"/>
          <w:sz w:val="32"/>
          <w:szCs w:val="32"/>
          <w:lang w:val="en-US" w:eastAsia="zh-CN"/>
        </w:rPr>
        <w:t>条</w:t>
      </w:r>
      <w:r>
        <w:rPr>
          <w:rFonts w:hint="eastAsia" w:ascii="仿宋" w:hAnsi="仿宋" w:eastAsia="仿宋" w:cs="仿宋"/>
          <w:b/>
          <w:bCs/>
          <w:color w:val="auto"/>
          <w:sz w:val="32"/>
          <w:szCs w:val="32"/>
          <w:lang w:val="en-US" w:eastAsia="zh-CN"/>
        </w:rPr>
        <w:t xml:space="preserve">  </w:t>
      </w:r>
      <w:r>
        <w:rPr>
          <w:rFonts w:hint="default" w:ascii="仿宋" w:hAnsi="仿宋" w:eastAsia="仿宋" w:cs="仿宋"/>
          <w:color w:val="auto"/>
          <w:sz w:val="32"/>
          <w:szCs w:val="32"/>
          <w:lang w:val="en-US" w:eastAsia="zh-CN"/>
        </w:rPr>
        <w:t>房屋征收部门应当建立、健全房屋征收补偿档案，加强对房屋征收补偿档案的管理。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审计机关应当加强对征收补偿费用管理和使用情况进行监督和审计，并公布审计结果。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二十</w:t>
      </w:r>
      <w:r>
        <w:rPr>
          <w:rFonts w:hint="default" w:ascii="仿宋" w:hAnsi="仿宋" w:eastAsia="仿宋" w:cs="仿宋"/>
          <w:b/>
          <w:bCs/>
          <w:color w:val="auto"/>
          <w:sz w:val="32"/>
          <w:szCs w:val="32"/>
          <w:lang w:val="en-US" w:eastAsia="zh-CN"/>
        </w:rPr>
        <w:t>条</w:t>
      </w:r>
      <w:r>
        <w:rPr>
          <w:rFonts w:hint="eastAsia" w:ascii="仿宋" w:hAnsi="仿宋" w:eastAsia="仿宋" w:cs="仿宋"/>
          <w:color w:val="auto"/>
          <w:sz w:val="32"/>
          <w:szCs w:val="32"/>
          <w:lang w:val="en-US" w:eastAsia="zh-CN"/>
        </w:rPr>
        <w:t xml:space="preserve">  被征收人在法定期限内，不申请行政复议或不提起行政诉讼，在补偿决定规定的期限内又不搬迁的，由项目征收单位向县人民政府提出依法申请人民法院强制执行意见。县人民政府审核同意后，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任何单位和个人不得采取暴力</w:t>
      </w:r>
      <w:r>
        <w:rPr>
          <w:rFonts w:hint="eastAsia" w:ascii="仿宋" w:hAnsi="仿宋" w:eastAsia="仿宋" w:cs="仿宋"/>
          <w:color w:val="auto"/>
          <w:sz w:val="32"/>
          <w:szCs w:val="32"/>
          <w:lang w:val="en-US" w:eastAsia="zh-CN"/>
        </w:rPr>
        <w:t>、威胁或者违反规定中断供水、供热、供气、供电和道路通行等非法方式迫使被征收人搬迁。禁止建设单位参与搬迁活动。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第三章</w:t>
      </w:r>
      <w:r>
        <w:rPr>
          <w:rFonts w:hint="eastAsia" w:ascii="仿宋" w:hAnsi="仿宋" w:eastAsia="仿宋" w:cs="仿宋"/>
          <w:b/>
          <w:bCs/>
          <w:color w:val="auto"/>
          <w:sz w:val="32"/>
          <w:szCs w:val="32"/>
          <w:lang w:val="en-US" w:eastAsia="zh-CN"/>
        </w:rPr>
        <w:t xml:space="preserve">  </w:t>
      </w:r>
      <w:r>
        <w:rPr>
          <w:rFonts w:hint="default" w:ascii="仿宋" w:hAnsi="仿宋" w:eastAsia="仿宋" w:cs="仿宋"/>
          <w:b/>
          <w:bCs/>
          <w:color w:val="auto"/>
          <w:sz w:val="32"/>
          <w:szCs w:val="32"/>
          <w:lang w:val="en-US" w:eastAsia="zh-CN"/>
        </w:rPr>
        <w:t>征收补偿与安置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二十一</w:t>
      </w:r>
      <w:r>
        <w:rPr>
          <w:rFonts w:hint="default" w:ascii="仿宋" w:hAnsi="仿宋" w:eastAsia="仿宋" w:cs="仿宋"/>
          <w:b/>
          <w:bCs/>
          <w:color w:val="auto"/>
          <w:sz w:val="32"/>
          <w:szCs w:val="32"/>
          <w:lang w:val="en-US" w:eastAsia="zh-CN"/>
        </w:rPr>
        <w:t>条</w:t>
      </w:r>
      <w:r>
        <w:rPr>
          <w:rFonts w:hint="eastAsia" w:ascii="仿宋" w:hAnsi="仿宋" w:eastAsia="仿宋" w:cs="仿宋"/>
          <w:color w:val="auto"/>
          <w:sz w:val="32"/>
          <w:szCs w:val="32"/>
          <w:lang w:val="en-US" w:eastAsia="zh-CN"/>
        </w:rPr>
        <w:t xml:space="preserve">  房屋征收补偿采取货币补偿和实物安置（1、农业人口为标准的安置；2、宅基地为标准的安置；3、产权调换为标准的安置）两种方式，项目征收单位</w:t>
      </w:r>
      <w:r>
        <w:rPr>
          <w:rFonts w:hint="eastAsia" w:ascii="仿宋" w:hAnsi="仿宋" w:eastAsia="仿宋" w:cs="仿宋"/>
          <w:b w:val="0"/>
          <w:bCs w:val="0"/>
          <w:color w:val="auto"/>
          <w:sz w:val="32"/>
          <w:szCs w:val="32"/>
          <w:lang w:val="en-US" w:eastAsia="zh-CN"/>
        </w:rPr>
        <w:t>根据征收区域实际情况</w:t>
      </w:r>
      <w:r>
        <w:rPr>
          <w:rFonts w:hint="eastAsia" w:ascii="仿宋" w:hAnsi="仿宋" w:eastAsia="仿宋" w:cs="仿宋"/>
          <w:color w:val="auto"/>
          <w:sz w:val="32"/>
          <w:szCs w:val="32"/>
          <w:lang w:val="en-US" w:eastAsia="zh-CN"/>
        </w:rPr>
        <w:t>确定补偿与安置方式。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二十二</w:t>
      </w:r>
      <w:r>
        <w:rPr>
          <w:rFonts w:hint="default" w:ascii="仿宋" w:hAnsi="仿宋" w:eastAsia="仿宋" w:cs="仿宋"/>
          <w:b/>
          <w:bCs/>
          <w:color w:val="auto"/>
          <w:sz w:val="32"/>
          <w:szCs w:val="32"/>
          <w:lang w:val="en-US" w:eastAsia="zh-CN"/>
        </w:rPr>
        <w:t>条</w:t>
      </w:r>
      <w:r>
        <w:rPr>
          <w:rFonts w:hint="eastAsia" w:ascii="仿宋" w:hAnsi="仿宋" w:eastAsia="仿宋" w:cs="仿宋"/>
          <w:color w:val="auto"/>
          <w:sz w:val="32"/>
          <w:szCs w:val="32"/>
          <w:lang w:val="en-US" w:eastAsia="zh-CN"/>
        </w:rPr>
        <w:t xml:space="preserve">  对被征收人的补偿包括：1、 被征收房屋及土地价值的补偿；2、因征收房屋及土地造成的搬迁、临时安置的补偿；3、 因征收商业房屋造成的停产停业损失的补偿；4、地上附着物的补偿。5、其他奖励。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二十三</w:t>
      </w:r>
      <w:r>
        <w:rPr>
          <w:rFonts w:hint="default" w:ascii="仿宋" w:hAnsi="仿宋" w:eastAsia="仿宋" w:cs="仿宋"/>
          <w:b/>
          <w:bCs/>
          <w:color w:val="auto"/>
          <w:sz w:val="32"/>
          <w:szCs w:val="32"/>
          <w:lang w:val="en-US" w:eastAsia="zh-CN"/>
        </w:rPr>
        <w:t>条</w:t>
      </w:r>
      <w:r>
        <w:rPr>
          <w:rFonts w:hint="eastAsia" w:ascii="仿宋" w:hAnsi="仿宋" w:eastAsia="仿宋" w:cs="仿宋"/>
          <w:color w:val="auto"/>
          <w:sz w:val="32"/>
          <w:szCs w:val="32"/>
          <w:lang w:val="en-US" w:eastAsia="zh-CN"/>
        </w:rPr>
        <w:t xml:space="preserve">  被征收人选择货币补偿的，补偿标准可以以评估方式确定也可以参照《新乡市人民政府关于调整新乡市国家建设征收集体土地地上（地下）附着物补偿的通知》（新政文[2017]97号）确定。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二十四</w:t>
      </w:r>
      <w:r>
        <w:rPr>
          <w:rFonts w:hint="default" w:ascii="仿宋" w:hAnsi="仿宋" w:eastAsia="仿宋" w:cs="仿宋"/>
          <w:b/>
          <w:bCs/>
          <w:color w:val="auto"/>
          <w:sz w:val="32"/>
          <w:szCs w:val="32"/>
          <w:lang w:val="en-US" w:eastAsia="zh-CN"/>
        </w:rPr>
        <w:t>条</w:t>
      </w:r>
      <w:r>
        <w:rPr>
          <w:rFonts w:hint="eastAsia" w:ascii="仿宋" w:hAnsi="仿宋" w:eastAsia="仿宋" w:cs="仿宋"/>
          <w:color w:val="auto"/>
          <w:sz w:val="32"/>
          <w:szCs w:val="32"/>
          <w:lang w:val="en-US" w:eastAsia="zh-CN"/>
        </w:rPr>
        <w:t xml:space="preserve">  被征收人选择实物安置的：1、以农业人口数为标准的安置</w:t>
      </w:r>
      <w:r>
        <w:rPr>
          <w:rFonts w:hint="eastAsia" w:ascii="仿宋" w:hAnsi="仿宋" w:eastAsia="仿宋" w:cs="仿宋"/>
          <w:color w:val="C00000"/>
          <w:sz w:val="32"/>
          <w:szCs w:val="32"/>
          <w:lang w:val="en-US" w:eastAsia="zh-CN"/>
        </w:rPr>
        <w:t>（</w:t>
      </w:r>
      <w:r>
        <w:rPr>
          <w:rFonts w:hint="eastAsia" w:ascii="仿宋" w:hAnsi="仿宋" w:eastAsia="仿宋"/>
          <w:color w:val="C00000"/>
          <w:sz w:val="32"/>
          <w:szCs w:val="32"/>
          <w:lang w:val="en-US" w:eastAsia="zh-CN"/>
        </w:rPr>
        <w:t>已享受过以农业人口数为标准安置补偿的人口，在县域范围内不能再享受此项安置补偿政策。</w:t>
      </w:r>
      <w:r>
        <w:rPr>
          <w:rFonts w:hint="eastAsia" w:ascii="仿宋" w:hAnsi="仿宋" w:eastAsia="仿宋" w:cs="仿宋"/>
          <w:color w:val="C00000"/>
          <w:sz w:val="32"/>
          <w:szCs w:val="32"/>
          <w:lang w:val="en-US" w:eastAsia="zh-CN"/>
        </w:rPr>
        <w:t>）</w:t>
      </w:r>
      <w:r>
        <w:rPr>
          <w:rFonts w:hint="eastAsia" w:ascii="仿宋" w:hAnsi="仿宋" w:eastAsia="仿宋" w:cs="仿宋"/>
          <w:color w:val="auto"/>
          <w:sz w:val="32"/>
          <w:szCs w:val="32"/>
          <w:lang w:val="en-US" w:eastAsia="zh-CN"/>
        </w:rPr>
        <w:t>，按照先货币补偿后回购安置房的方式进行；安置房面积按有效人口人均面积不少于35㎡确定；回购安置房价格根据实际情况确定，但不得超出综合建设成本价</w:t>
      </w:r>
      <w:r>
        <w:rPr>
          <w:rFonts w:hint="eastAsia" w:ascii="仿宋" w:hAnsi="仿宋" w:eastAsia="仿宋" w:cs="仿宋"/>
          <w:b w:val="0"/>
          <w:bCs w:val="0"/>
          <w:color w:val="auto"/>
          <w:sz w:val="32"/>
          <w:szCs w:val="32"/>
          <w:lang w:val="en-US" w:eastAsia="zh-CN"/>
        </w:rPr>
        <w:t>。2、</w:t>
      </w:r>
      <w:r>
        <w:rPr>
          <w:rFonts w:hint="eastAsia" w:ascii="仿宋" w:hAnsi="仿宋" w:eastAsia="仿宋" w:cs="仿宋"/>
          <w:color w:val="auto"/>
          <w:sz w:val="32"/>
          <w:szCs w:val="32"/>
          <w:u w:val="none"/>
          <w:lang w:val="en-US" w:eastAsia="zh-CN"/>
        </w:rPr>
        <w:t>以宅基地为标准的安置，</w:t>
      </w:r>
      <w:r>
        <w:rPr>
          <w:rFonts w:hint="eastAsia" w:ascii="仿宋" w:hAnsi="仿宋" w:eastAsia="仿宋" w:cs="仿宋"/>
          <w:color w:val="FF0000"/>
          <w:sz w:val="32"/>
          <w:szCs w:val="32"/>
          <w:u w:val="none"/>
          <w:lang w:val="en-US" w:eastAsia="zh-CN"/>
        </w:rPr>
        <w:t>村民被征收房屋及土地面积按照每处合法宅基地面积乘以我县居委会、各村村民居住区容积率控制标准（具体标准</w:t>
      </w:r>
      <w:r>
        <w:rPr>
          <w:rFonts w:hint="eastAsia" w:ascii="仿宋" w:hAnsi="仿宋" w:eastAsia="仿宋" w:cs="仿宋"/>
          <w:color w:val="FF0000"/>
          <w:sz w:val="32"/>
          <w:szCs w:val="32"/>
          <w:highlight w:val="none"/>
          <w:u w:val="none"/>
          <w:lang w:val="en-US" w:eastAsia="zh-CN"/>
        </w:rPr>
        <w:t>由县政府</w:t>
      </w:r>
      <w:r>
        <w:rPr>
          <w:rFonts w:hint="eastAsia" w:ascii="仿宋" w:hAnsi="仿宋" w:eastAsia="仿宋" w:cs="仿宋"/>
          <w:color w:val="FF0000"/>
          <w:sz w:val="32"/>
          <w:szCs w:val="32"/>
          <w:u w:val="none"/>
          <w:lang w:val="en-US" w:eastAsia="zh-CN"/>
        </w:rPr>
        <w:t>确定，建议控制在≥1.3至≤1.5之间）予以认定，并确定安置房指标，超出部分只给予货币补偿，不在给予安置房指标。（建议出台我县容积率标准文件）</w:t>
      </w: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lang w:val="en-US" w:eastAsia="zh-CN"/>
        </w:rPr>
        <w:t>以产权调换为标准的安置，</w:t>
      </w:r>
      <w:r>
        <w:rPr>
          <w:rFonts w:hint="eastAsia" w:ascii="仿宋" w:hAnsi="仿宋" w:eastAsia="仿宋"/>
          <w:color w:val="auto"/>
          <w:sz w:val="32"/>
          <w:lang w:val="zh-CN"/>
        </w:rPr>
        <w:t>征收房与安置房原则上采取“拆一换一”方式实施</w:t>
      </w:r>
      <w:r>
        <w:rPr>
          <w:rFonts w:hint="eastAsia" w:ascii="仿宋" w:hAnsi="仿宋" w:eastAsia="仿宋"/>
          <w:color w:val="auto"/>
          <w:sz w:val="32"/>
          <w:szCs w:val="32"/>
          <w:lang w:val="zh-CN"/>
        </w:rPr>
        <w:t>。</w:t>
      </w:r>
      <w:r>
        <w:rPr>
          <w:rFonts w:hint="eastAsia" w:ascii="仿宋" w:hAnsi="仿宋" w:eastAsia="仿宋"/>
          <w:color w:val="auto"/>
          <w:sz w:val="32"/>
          <w:szCs w:val="32"/>
          <w:lang w:val="en-US" w:eastAsia="zh-CN"/>
        </w:rPr>
        <w:t>具体调换标准结合货币补偿依据和实际情况制定。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经确认的违法</w:t>
      </w:r>
      <w:r>
        <w:rPr>
          <w:rFonts w:hint="eastAsia" w:ascii="仿宋" w:hAnsi="仿宋" w:eastAsia="仿宋" w:cs="仿宋"/>
          <w:color w:val="auto"/>
          <w:sz w:val="32"/>
          <w:szCs w:val="32"/>
          <w:lang w:val="en-US" w:eastAsia="zh-CN"/>
        </w:rPr>
        <w:t>占</w:t>
      </w:r>
      <w:r>
        <w:rPr>
          <w:rFonts w:hint="default" w:ascii="仿宋" w:hAnsi="仿宋" w:eastAsia="仿宋" w:cs="仿宋"/>
          <w:color w:val="auto"/>
          <w:sz w:val="32"/>
          <w:szCs w:val="32"/>
          <w:lang w:val="en-US" w:eastAsia="zh-CN"/>
        </w:rPr>
        <w:t>地</w:t>
      </w:r>
      <w:r>
        <w:rPr>
          <w:rFonts w:hint="eastAsia" w:ascii="仿宋" w:hAnsi="仿宋" w:eastAsia="仿宋" w:cs="仿宋"/>
          <w:color w:val="auto"/>
          <w:sz w:val="32"/>
          <w:szCs w:val="32"/>
          <w:lang w:val="en-US" w:eastAsia="zh-CN"/>
        </w:rPr>
        <w:t>及其地上附属物不予补偿。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第二十五条</w:t>
      </w:r>
      <w:r>
        <w:rPr>
          <w:rFonts w:hint="eastAsia" w:ascii="仿宋" w:hAnsi="仿宋" w:eastAsia="仿宋" w:cs="仿宋"/>
          <w:color w:val="auto"/>
          <w:sz w:val="32"/>
          <w:szCs w:val="32"/>
          <w:lang w:val="en-US" w:eastAsia="zh-CN"/>
        </w:rPr>
        <w:t xml:space="preserve">  </w:t>
      </w:r>
      <w:r>
        <w:rPr>
          <w:rFonts w:hint="eastAsia" w:ascii="仿宋" w:hAnsi="仿宋" w:eastAsia="仿宋"/>
          <w:color w:val="auto"/>
          <w:sz w:val="32"/>
          <w:szCs w:val="32"/>
          <w:lang w:val="en-US" w:eastAsia="zh-CN"/>
        </w:rPr>
        <w:t>对认定的合法建筑和未超过批准期限的临时建筑，按规定标准给予补偿。对认定的违章建筑和超过期限的临时建筑不予补偿。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二十六</w:t>
      </w:r>
      <w:r>
        <w:rPr>
          <w:rFonts w:hint="default" w:ascii="仿宋" w:hAnsi="仿宋" w:eastAsia="仿宋" w:cs="仿宋"/>
          <w:b/>
          <w:bCs/>
          <w:color w:val="auto"/>
          <w:sz w:val="32"/>
          <w:szCs w:val="32"/>
          <w:lang w:val="en-US" w:eastAsia="zh-CN"/>
        </w:rPr>
        <w:t>条</w:t>
      </w:r>
      <w:r>
        <w:rPr>
          <w:rFonts w:hint="eastAsia" w:ascii="仿宋" w:hAnsi="仿宋" w:eastAsia="仿宋" w:cs="仿宋"/>
          <w:color w:val="auto"/>
          <w:sz w:val="32"/>
          <w:szCs w:val="32"/>
          <w:lang w:val="en-US" w:eastAsia="zh-CN"/>
        </w:rPr>
        <w:t xml:space="preserve">  合法宅基地上未建房屋的给予奖励，奖励标准结合具体情况确定。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第二十七条</w:t>
      </w:r>
      <w:r>
        <w:rPr>
          <w:rFonts w:hint="eastAsia" w:ascii="仿宋" w:hAnsi="仿宋" w:eastAsia="仿宋" w:cs="仿宋"/>
          <w:color w:val="auto"/>
          <w:sz w:val="32"/>
          <w:szCs w:val="32"/>
          <w:lang w:val="en-US" w:eastAsia="zh-CN"/>
        </w:rPr>
        <w:t xml:space="preserve">  规划、土地、营业执照手续完善的商业用房因征收造成停产停业损失的补偿，应根据房屋被征收前的效益、停产停业期限等因素，会同发改委、市场监督管理局、税务局等主管部门根据实际情况确定。住宅改为经营性用房的，原则上不予停产停业损失补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第二十八条</w:t>
      </w:r>
      <w:r>
        <w:rPr>
          <w:rFonts w:hint="eastAsia" w:ascii="仿宋" w:hAnsi="仿宋" w:eastAsia="仿宋" w:cs="仿宋"/>
          <w:color w:val="auto"/>
          <w:sz w:val="32"/>
          <w:szCs w:val="32"/>
          <w:lang w:val="en-US" w:eastAsia="zh-CN"/>
        </w:rPr>
        <w:t xml:space="preserve">  房屋安置应当公开安置房源、公开认定的安置面积、公开被征收人的搬迁时间等内容。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二十九</w:t>
      </w:r>
      <w:r>
        <w:rPr>
          <w:rFonts w:hint="default" w:ascii="仿宋" w:hAnsi="仿宋" w:eastAsia="仿宋" w:cs="仿宋"/>
          <w:b/>
          <w:bCs/>
          <w:color w:val="auto"/>
          <w:sz w:val="32"/>
          <w:szCs w:val="32"/>
          <w:lang w:val="en-US" w:eastAsia="zh-CN"/>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搬迁国有土地上的房屋，被搬迁房屋办理了国有土地出让手续的，免交</w:t>
      </w:r>
      <w:r>
        <w:rPr>
          <w:rFonts w:hint="eastAsia" w:ascii="仿宋" w:hAnsi="仿宋" w:eastAsia="仿宋" w:cs="仿宋"/>
          <w:b w:val="0"/>
          <w:bCs w:val="0"/>
          <w:color w:val="auto"/>
          <w:sz w:val="32"/>
          <w:szCs w:val="32"/>
          <w:highlight w:val="none"/>
          <w:lang w:val="en-US" w:eastAsia="zh-CN"/>
        </w:rPr>
        <w:t>土地出让金</w:t>
      </w:r>
      <w:r>
        <w:rPr>
          <w:rFonts w:hint="eastAsia" w:ascii="仿宋" w:hAnsi="仿宋" w:eastAsia="仿宋" w:cs="仿宋"/>
          <w:b w:val="0"/>
          <w:bCs w:val="0"/>
          <w:color w:val="auto"/>
          <w:sz w:val="32"/>
          <w:szCs w:val="32"/>
          <w:lang w:val="en-US" w:eastAsia="zh-CN"/>
        </w:rPr>
        <w:t>。没有办理国有土地出让手续但认定合法的，按照安置房面积补交土地出让金（</w:t>
      </w:r>
      <w:r>
        <w:rPr>
          <w:rFonts w:hint="eastAsia" w:ascii="仿宋" w:hAnsi="仿宋" w:eastAsia="仿宋" w:cs="仿宋"/>
          <w:b w:val="0"/>
          <w:bCs w:val="0"/>
          <w:color w:val="FF0000"/>
          <w:sz w:val="32"/>
          <w:szCs w:val="32"/>
          <w:highlight w:val="none"/>
          <w:lang w:val="en-US" w:eastAsia="zh-CN"/>
        </w:rPr>
        <w:t>土地出让金</w:t>
      </w:r>
      <w:r>
        <w:rPr>
          <w:rFonts w:hint="eastAsia" w:ascii="仿宋" w:hAnsi="仿宋" w:eastAsia="仿宋" w:cs="仿宋"/>
          <w:b w:val="0"/>
          <w:bCs w:val="0"/>
          <w:color w:val="FF0000"/>
          <w:sz w:val="32"/>
          <w:szCs w:val="32"/>
          <w:lang w:val="en-US" w:eastAsia="zh-CN"/>
        </w:rPr>
        <w:t>按照</w:t>
      </w:r>
      <w:r>
        <w:rPr>
          <w:rFonts w:hint="eastAsia" w:ascii="仿宋" w:hAnsi="仿宋" w:eastAsia="仿宋" w:cs="仿宋"/>
          <w:color w:val="FF0000"/>
          <w:sz w:val="32"/>
          <w:szCs w:val="32"/>
          <w:lang w:val="en-US" w:eastAsia="zh-CN"/>
        </w:rPr>
        <w:t>市场评估价格</w:t>
      </w:r>
      <w:r>
        <w:rPr>
          <w:rFonts w:hint="eastAsia" w:ascii="仿宋" w:hAnsi="仿宋" w:eastAsia="仿宋" w:cs="仿宋"/>
          <w:b w:val="0"/>
          <w:bCs w:val="0"/>
          <w:color w:val="FF0000"/>
          <w:sz w:val="32"/>
          <w:szCs w:val="32"/>
          <w:lang w:val="en-US" w:eastAsia="zh-CN"/>
        </w:rPr>
        <w:t>补交</w:t>
      </w:r>
      <w:r>
        <w:rPr>
          <w:rFonts w:hint="eastAsia" w:ascii="仿宋" w:hAnsi="仿宋" w:eastAsia="仿宋" w:cs="仿宋"/>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征收出让土地上的非住宅房屋，按照</w:t>
      </w:r>
      <w:r>
        <w:rPr>
          <w:rFonts w:hint="eastAsia" w:ascii="仿宋" w:hAnsi="仿宋" w:eastAsia="仿宋" w:cs="仿宋"/>
          <w:color w:val="auto"/>
          <w:sz w:val="32"/>
          <w:szCs w:val="32"/>
          <w:highlight w:val="none"/>
          <w:lang w:val="en-US" w:eastAsia="zh-CN"/>
        </w:rPr>
        <w:t>重置价格</w:t>
      </w:r>
      <w:r>
        <w:rPr>
          <w:rFonts w:hint="eastAsia" w:ascii="仿宋" w:hAnsi="仿宋" w:eastAsia="仿宋" w:cs="仿宋"/>
          <w:color w:val="auto"/>
          <w:sz w:val="32"/>
          <w:szCs w:val="32"/>
          <w:lang w:val="en-US" w:eastAsia="zh-CN"/>
        </w:rPr>
        <w:t>结合成新进行补偿，其土地按照市场评估价格进行补偿。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第四章  被征收人利益保障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三十</w:t>
      </w:r>
      <w:r>
        <w:rPr>
          <w:rFonts w:hint="default" w:ascii="仿宋" w:hAnsi="仿宋" w:eastAsia="仿宋" w:cs="仿宋"/>
          <w:b/>
          <w:bCs/>
          <w:color w:val="auto"/>
          <w:sz w:val="32"/>
          <w:szCs w:val="32"/>
          <w:lang w:val="en-US" w:eastAsia="zh-CN"/>
        </w:rPr>
        <w:t>条</w:t>
      </w:r>
      <w:r>
        <w:rPr>
          <w:rFonts w:hint="eastAsia" w:ascii="仿宋" w:hAnsi="仿宋" w:eastAsia="仿宋" w:cs="仿宋"/>
          <w:b w:val="0"/>
          <w:bCs w:val="0"/>
          <w:color w:val="auto"/>
          <w:sz w:val="32"/>
          <w:szCs w:val="32"/>
          <w:lang w:val="en-US" w:eastAsia="zh-CN"/>
        </w:rPr>
        <w:t xml:space="preserve">  县人民政府要妥善安排好被征收人在过渡安置期间的就学、生活保障等相关问题。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三十一</w:t>
      </w:r>
      <w:r>
        <w:rPr>
          <w:rFonts w:hint="default" w:ascii="仿宋" w:hAnsi="仿宋" w:eastAsia="仿宋" w:cs="仿宋"/>
          <w:b/>
          <w:bCs/>
          <w:color w:val="auto"/>
          <w:sz w:val="32"/>
          <w:szCs w:val="32"/>
          <w:lang w:val="en-US" w:eastAsia="zh-CN"/>
        </w:rPr>
        <w:t>条</w:t>
      </w:r>
      <w:r>
        <w:rPr>
          <w:rFonts w:hint="eastAsia" w:ascii="仿宋" w:hAnsi="仿宋" w:eastAsia="仿宋" w:cs="仿宋"/>
          <w:b w:val="0"/>
          <w:bCs w:val="0"/>
          <w:color w:val="auto"/>
          <w:sz w:val="32"/>
          <w:szCs w:val="32"/>
          <w:lang w:val="en-US" w:eastAsia="zh-CN"/>
        </w:rPr>
        <w:t xml:space="preserve">  村民转为城市居民后，统一纳入城市就业管理范围。因集体土地征收增加的就业岗位，要优先安排原村民。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三十二</w:t>
      </w:r>
      <w:r>
        <w:rPr>
          <w:rFonts w:hint="default" w:ascii="仿宋" w:hAnsi="仿宋" w:eastAsia="仿宋" w:cs="仿宋"/>
          <w:b/>
          <w:bCs/>
          <w:color w:val="auto"/>
          <w:sz w:val="32"/>
          <w:szCs w:val="32"/>
          <w:lang w:val="en-US" w:eastAsia="zh-CN"/>
        </w:rPr>
        <w:t>条</w:t>
      </w:r>
      <w:r>
        <w:rPr>
          <w:rFonts w:hint="eastAsia" w:ascii="仿宋" w:hAnsi="仿宋" w:eastAsia="仿宋" w:cs="仿宋"/>
          <w:b w:val="0"/>
          <w:bCs w:val="0"/>
          <w:color w:val="auto"/>
          <w:sz w:val="32"/>
          <w:szCs w:val="32"/>
          <w:lang w:val="en-US" w:eastAsia="zh-CN"/>
        </w:rPr>
        <w:t xml:space="preserve">  村民转为城市居民后，要按照城市社区管理模式，逐步纳入城市医疗、就学、养老等社会保障体系。符合享受城市居民最低生活保障条件的，应及时纳入城镇最低生活保障体系。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五</w:t>
      </w:r>
      <w:r>
        <w:rPr>
          <w:rFonts w:hint="default" w:ascii="仿宋" w:hAnsi="仿宋" w:eastAsia="仿宋" w:cs="仿宋"/>
          <w:b/>
          <w:bCs/>
          <w:color w:val="auto"/>
          <w:sz w:val="32"/>
          <w:szCs w:val="32"/>
          <w:lang w:val="en-US" w:eastAsia="zh-CN"/>
        </w:rPr>
        <w:t>章</w:t>
      </w:r>
      <w:r>
        <w:rPr>
          <w:rFonts w:hint="eastAsia" w:ascii="仿宋" w:hAnsi="仿宋" w:eastAsia="仿宋" w:cs="仿宋"/>
          <w:b/>
          <w:bCs/>
          <w:color w:val="auto"/>
          <w:sz w:val="32"/>
          <w:szCs w:val="32"/>
          <w:lang w:val="en-US" w:eastAsia="zh-CN"/>
        </w:rPr>
        <w:t xml:space="preserve">  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三十三</w:t>
      </w:r>
      <w:r>
        <w:rPr>
          <w:rFonts w:hint="default" w:ascii="仿宋" w:hAnsi="仿宋" w:eastAsia="仿宋" w:cs="仿宋"/>
          <w:b/>
          <w:bCs/>
          <w:color w:val="auto"/>
          <w:sz w:val="32"/>
          <w:szCs w:val="32"/>
          <w:lang w:val="en-US" w:eastAsia="zh-CN"/>
        </w:rPr>
        <w:t>条</w:t>
      </w:r>
      <w:r>
        <w:rPr>
          <w:rFonts w:hint="eastAsia" w:ascii="仿宋" w:hAnsi="仿宋" w:eastAsia="仿宋" w:cs="仿宋"/>
          <w:b w:val="0"/>
          <w:bCs w:val="0"/>
          <w:color w:val="auto"/>
          <w:sz w:val="32"/>
          <w:szCs w:val="32"/>
          <w:lang w:val="en-US" w:eastAsia="zh-CN"/>
        </w:rPr>
        <w:t xml:space="preserve">  房屋征收补偿安置工作人员玩忽职守、滥用职权、弄虚作假、徇私舞弊、索贿受贿的，依法给予行政处分；构成犯罪的，依法追究刑事责任。</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三十四</w:t>
      </w:r>
      <w:r>
        <w:rPr>
          <w:rFonts w:hint="default" w:ascii="仿宋" w:hAnsi="仿宋" w:eastAsia="仿宋" w:cs="仿宋"/>
          <w:b/>
          <w:bCs/>
          <w:color w:val="auto"/>
          <w:sz w:val="32"/>
          <w:szCs w:val="32"/>
          <w:lang w:val="en-US" w:eastAsia="zh-CN"/>
        </w:rPr>
        <w:t>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color w:val="auto"/>
          <w:sz w:val="32"/>
          <w:szCs w:val="32"/>
          <w:lang w:val="en-US" w:eastAsia="zh-CN"/>
        </w:rPr>
        <w:t>阻挠或干扰搬迁工作的被搬迁人或其直系亲属为党员干部和国家公职人员应按照《市纪委市委组织部市监察局市人社局关于在城中村和棚户区改造中全市党员干部和国家公职人员支持配合征收工作的通知》（新纪发[2013]15号）的要求</w:t>
      </w:r>
      <w:r>
        <w:rPr>
          <w:rFonts w:hint="eastAsia" w:ascii="仿宋" w:hAnsi="仿宋" w:eastAsia="仿宋" w:cs="仿宋"/>
          <w:b w:val="0"/>
          <w:bCs w:val="0"/>
          <w:color w:val="auto"/>
          <w:sz w:val="32"/>
          <w:szCs w:val="32"/>
          <w:lang w:val="en-US" w:eastAsia="zh-CN"/>
        </w:rPr>
        <w:t>有下列情形之一的，依法予以惩处，构成犯罪的，依法追究其刑事责任。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1. 单位</w:t>
      </w:r>
      <w:r>
        <w:rPr>
          <w:rFonts w:hint="eastAsia" w:ascii="仿宋" w:hAnsi="仿宋" w:eastAsia="仿宋" w:cs="仿宋"/>
          <w:b w:val="0"/>
          <w:bCs w:val="0"/>
          <w:color w:val="auto"/>
          <w:sz w:val="32"/>
          <w:szCs w:val="32"/>
          <w:lang w:val="en-US" w:eastAsia="zh-CN"/>
        </w:rPr>
        <w:t>、个人无理阻挠和干扰房屋征收补偿安置工作的；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2. 被征收人伪造</w:t>
      </w:r>
      <w:r>
        <w:rPr>
          <w:rFonts w:hint="eastAsia" w:ascii="仿宋" w:hAnsi="仿宋" w:eastAsia="仿宋" w:cs="仿宋"/>
          <w:b w:val="0"/>
          <w:bCs w:val="0"/>
          <w:color w:val="auto"/>
          <w:sz w:val="32"/>
          <w:szCs w:val="32"/>
          <w:lang w:val="en-US" w:eastAsia="zh-CN"/>
        </w:rPr>
        <w:t>、涂改有关权属证明文件，谎报虚报数据、冒领多领征收安置补偿款的；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3. 在房屋征收补偿安置工作中有其他违规</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违纪</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违法行为的</w:t>
      </w:r>
      <w:r>
        <w:rPr>
          <w:rFonts w:hint="eastAsia" w:ascii="仿宋" w:hAnsi="仿宋" w:eastAsia="仿宋" w:cs="仿宋"/>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依法强制与权利救济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 xml:space="preserve">第三十五条  </w:t>
      </w:r>
      <w:r>
        <w:rPr>
          <w:rFonts w:hint="eastAsia" w:ascii="仿宋" w:hAnsi="仿宋" w:eastAsia="仿宋" w:cs="仿宋"/>
          <w:b w:val="0"/>
          <w:bCs w:val="0"/>
          <w:color w:val="auto"/>
          <w:sz w:val="32"/>
          <w:szCs w:val="32"/>
          <w:lang w:val="en-US" w:eastAsia="zh-CN"/>
        </w:rPr>
        <w:t>任何组织和单位不能擅自违法征收，擅自违法征收的由当地县级人民政府责令停止违法征收，并按相关规定进行处罚。构成犯罪的，追究其刑事责任。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 xml:space="preserve">第三十六条  </w:t>
      </w:r>
      <w:r>
        <w:rPr>
          <w:rFonts w:hint="eastAsia" w:ascii="仿宋" w:hAnsi="仿宋" w:eastAsia="仿宋" w:cs="仿宋"/>
          <w:b w:val="0"/>
          <w:bCs w:val="0"/>
          <w:color w:val="auto"/>
          <w:sz w:val="32"/>
          <w:szCs w:val="32"/>
          <w:lang w:val="en-US" w:eastAsia="zh-CN"/>
        </w:rPr>
        <w:t>县政府应建立法律专业人才库，聘请国内一流律师团队服务，依法征迁工作。为确保旧城区棚户区改造及国家建设任务如期完成，征收根据不同情况分别或者同时采取下列方法依法强制解决:</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针对国有土地上房屋，县人民政府根据《国有土地上房屋征收与补偿条例》第二十六条规定，作出补偿决定，并在房屋征收范围内予以公告；第二十八条规定的被征收人在法定期限内不申请行政复议或者不提起行政诉讼，在补偿决定规定的期限内又不搬迁的，由作出房屋征收决定的县人民政府依法申请人民法院强制执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针对没有审批手续的房屋暨违法建筑，自然资源局根据《城乡规划法》规定，作出责令限期拆除决定，经催告后由综合执法局、乡镇、住建、公路局、自然资源局等部门依法申请人民法院通过非诉程序依法拆除。</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属于规划道路上的遗留户，县住建局、交通运输局和公路局根据《行政强制法》第五十条规定，作出排除妨碍决定后，由相关乡镇、住建、自然资源、交通运输、公路局、综合执法局、等部门依法强制搬迁。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违法信访的，根据《治安管理处罚法》及公安部《关于公安机关处置信访活动中违法犯罪行为适用法律的指导意见》，公安机关依法处理。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税务机关、市场监管、公安消防、卫生计生、交通运输、文化、环保等部门在职权范围内依法履行职责，协助征收形成合力。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奖励政策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第三十七条</w:t>
      </w:r>
      <w:r>
        <w:rPr>
          <w:rFonts w:hint="eastAsia" w:ascii="仿宋" w:hAnsi="仿宋" w:eastAsia="仿宋" w:cs="仿宋"/>
          <w:b w:val="0"/>
          <w:bCs w:val="0"/>
          <w:color w:val="auto"/>
          <w:sz w:val="32"/>
          <w:szCs w:val="32"/>
          <w:lang w:val="en-US" w:eastAsia="zh-CN"/>
        </w:rPr>
        <w:t xml:space="preserve">  根据惠民利民、让利于民的原则，</w:t>
      </w:r>
      <w:r>
        <w:rPr>
          <w:rFonts w:hint="eastAsia" w:ascii="仿宋" w:hAnsi="仿宋" w:eastAsia="仿宋" w:cs="仿宋"/>
          <w:color w:val="auto"/>
          <w:sz w:val="32"/>
          <w:szCs w:val="32"/>
          <w:lang w:val="en-US" w:eastAsia="zh-CN"/>
        </w:rPr>
        <w:t>房屋征收部门可以向在规定期限内搬迁的被征收人以货币或者实物等方式实施奖励，</w:t>
      </w:r>
      <w:r>
        <w:rPr>
          <w:rFonts w:hint="eastAsia" w:ascii="仿宋" w:hAnsi="仿宋" w:eastAsia="仿宋" w:cs="仿宋"/>
          <w:b w:val="0"/>
          <w:bCs w:val="0"/>
          <w:color w:val="auto"/>
          <w:sz w:val="32"/>
          <w:szCs w:val="32"/>
          <w:lang w:val="en-US" w:eastAsia="zh-CN"/>
        </w:rPr>
        <w:t>具体奖励标准由项目征收单位和项目实施单位根据实际情况进行制定。</w:t>
      </w:r>
      <w:r>
        <w:rPr>
          <w:rFonts w:hint="eastAsia" w:ascii="仿宋" w:hAnsi="仿宋" w:eastAsia="仿宋" w:cs="仿宋"/>
          <w:b w:val="0"/>
          <w:bCs w:val="0"/>
          <w:color w:val="auto"/>
          <w:sz w:val="32"/>
          <w:szCs w:val="32"/>
          <w:u w:val="none"/>
          <w:lang w:val="en-US" w:eastAsia="zh-CN"/>
        </w:rPr>
        <w:t>奖励政策，如</w:t>
      </w:r>
      <w:r>
        <w:rPr>
          <w:rFonts w:hint="eastAsia" w:ascii="仿宋" w:hAnsi="仿宋" w:eastAsia="仿宋" w:cs="仿宋"/>
          <w:b w:val="0"/>
          <w:bCs w:val="0"/>
          <w:color w:val="auto"/>
          <w:sz w:val="32"/>
          <w:szCs w:val="32"/>
          <w:lang w:val="en-US" w:eastAsia="zh-CN"/>
        </w:rPr>
        <w:t>：1、优先选择安置房；2、超出面积进行成本补偿；3、签订补偿协议期限内分阶段签订的户分层级进行奖励；4、联户奖励政策等。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八</w:t>
      </w:r>
      <w:r>
        <w:rPr>
          <w:rFonts w:hint="default" w:ascii="仿宋" w:hAnsi="仿宋" w:eastAsia="仿宋" w:cs="仿宋"/>
          <w:b/>
          <w:bCs/>
          <w:color w:val="auto"/>
          <w:sz w:val="32"/>
          <w:szCs w:val="32"/>
          <w:lang w:val="en-US" w:eastAsia="zh-CN"/>
        </w:rPr>
        <w:t>章</w:t>
      </w:r>
      <w:r>
        <w:rPr>
          <w:rFonts w:hint="eastAsia" w:ascii="仿宋" w:hAnsi="仿宋" w:eastAsia="仿宋" w:cs="仿宋"/>
          <w:b/>
          <w:bCs/>
          <w:color w:val="auto"/>
          <w:sz w:val="32"/>
          <w:szCs w:val="32"/>
          <w:lang w:val="en-US" w:eastAsia="zh-CN"/>
        </w:rPr>
        <w:t xml:space="preserve">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b w:val="0"/>
          <w:bCs w:val="0"/>
          <w:color w:val="auto"/>
          <w:sz w:val="32"/>
          <w:szCs w:val="32"/>
          <w:u w:val="none"/>
          <w:lang w:val="en-US" w:eastAsia="zh-CN"/>
        </w:rPr>
      </w:pPr>
      <w:r>
        <w:rPr>
          <w:rFonts w:hint="eastAsia" w:ascii="仿宋" w:hAnsi="仿宋" w:eastAsia="仿宋" w:cs="仿宋"/>
          <w:b/>
          <w:bCs/>
          <w:color w:val="auto"/>
          <w:sz w:val="32"/>
          <w:szCs w:val="32"/>
          <w:lang w:val="en-US" w:eastAsia="zh-CN"/>
        </w:rPr>
        <w:t>第三十八条</w:t>
      </w:r>
      <w:r>
        <w:rPr>
          <w:rFonts w:hint="eastAsia" w:ascii="仿宋" w:hAnsi="仿宋" w:eastAsia="仿宋" w:cs="仿宋"/>
          <w:b w:val="0"/>
          <w:bCs w:val="0"/>
          <w:color w:val="auto"/>
          <w:sz w:val="32"/>
          <w:szCs w:val="32"/>
          <w:u w:val="none"/>
          <w:lang w:val="en-US" w:eastAsia="zh-CN"/>
        </w:rPr>
        <w:t xml:space="preserve">  </w:t>
      </w:r>
      <w:r>
        <w:rPr>
          <w:rFonts w:hint="eastAsia" w:ascii="仿宋" w:hAnsi="仿宋" w:eastAsia="仿宋" w:cs="仿宋"/>
          <w:sz w:val="32"/>
          <w:szCs w:val="32"/>
          <w:u w:val="none"/>
          <w:lang w:val="en-US" w:eastAsia="zh-CN"/>
        </w:rPr>
        <w:t>获嘉县国有土地上房屋及土地征收补偿安置</w:t>
      </w:r>
      <w:r>
        <w:rPr>
          <w:rFonts w:hint="eastAsia" w:ascii="仿宋" w:hAnsi="仿宋" w:eastAsia="仿宋" w:cs="仿宋"/>
          <w:b w:val="0"/>
          <w:bCs w:val="0"/>
          <w:color w:val="auto"/>
          <w:sz w:val="32"/>
          <w:szCs w:val="32"/>
          <w:u w:val="none"/>
          <w:lang w:val="en-US" w:eastAsia="zh-CN"/>
        </w:rPr>
        <w:t>工作经费按照《获嘉县房屋征收补偿工作经费使用管理办法》（</w:t>
      </w:r>
      <w:r>
        <w:rPr>
          <w:rFonts w:hint="eastAsia" w:ascii="仿宋" w:hAnsi="仿宋" w:eastAsia="仿宋" w:cs="仿宋"/>
          <w:b w:val="0"/>
          <w:bCs w:val="0"/>
          <w:color w:val="FF0000"/>
          <w:sz w:val="32"/>
          <w:szCs w:val="32"/>
          <w:u w:val="none"/>
          <w:lang w:val="en-US" w:eastAsia="zh-CN"/>
        </w:rPr>
        <w:t>获财 [2019]  号</w:t>
      </w:r>
      <w:r>
        <w:rPr>
          <w:rFonts w:hint="eastAsia" w:ascii="仿宋" w:hAnsi="仿宋" w:eastAsia="仿宋" w:cs="仿宋"/>
          <w:b w:val="0"/>
          <w:bCs w:val="0"/>
          <w:color w:val="auto"/>
          <w:sz w:val="32"/>
          <w:szCs w:val="32"/>
          <w:u w:val="none"/>
          <w:lang w:val="en-US" w:eastAsia="zh-CN"/>
        </w:rPr>
        <w:t>）执行。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第三十九条</w:t>
      </w:r>
      <w:r>
        <w:rPr>
          <w:rFonts w:hint="eastAsia" w:ascii="仿宋" w:hAnsi="仿宋" w:eastAsia="仿宋" w:cs="仿宋"/>
          <w:b w:val="0"/>
          <w:bCs w:val="0"/>
          <w:color w:val="auto"/>
          <w:sz w:val="32"/>
          <w:szCs w:val="32"/>
          <w:lang w:val="en-US" w:eastAsia="zh-CN"/>
        </w:rPr>
        <w:t xml:space="preserve">  本办法自公布之日起实施。</w:t>
      </w:r>
    </w:p>
    <w:sectPr>
      <w:pgSz w:w="11906" w:h="16838"/>
      <w:pgMar w:top="2098"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31E6A3"/>
    <w:multiLevelType w:val="singleLevel"/>
    <w:tmpl w:val="8C31E6A3"/>
    <w:lvl w:ilvl="0" w:tentative="0">
      <w:start w:val="7"/>
      <w:numFmt w:val="chineseCounting"/>
      <w:suff w:val="space"/>
      <w:lvlText w:val="第%1章"/>
      <w:lvlJc w:val="left"/>
      <w:rPr>
        <w:rFonts w:hint="eastAsia"/>
      </w:rPr>
    </w:lvl>
  </w:abstractNum>
  <w:abstractNum w:abstractNumId="1">
    <w:nsid w:val="5EED2120"/>
    <w:multiLevelType w:val="singleLevel"/>
    <w:tmpl w:val="5EED2120"/>
    <w:lvl w:ilvl="0" w:tentative="0">
      <w:start w:val="1"/>
      <w:numFmt w:val="chineseCounting"/>
      <w:suff w:val="nothing"/>
      <w:lvlText w:val="（%1）"/>
      <w:lvlJc w:val="left"/>
      <w:rPr>
        <w:rFonts w:hint="eastAsia"/>
      </w:rPr>
    </w:lvl>
  </w:abstractNum>
  <w:abstractNum w:abstractNumId="2">
    <w:nsid w:val="7EA494E8"/>
    <w:multiLevelType w:val="singleLevel"/>
    <w:tmpl w:val="7EA494E8"/>
    <w:lvl w:ilvl="0" w:tentative="0">
      <w:start w:val="6"/>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652BD"/>
    <w:rsid w:val="004B2F66"/>
    <w:rsid w:val="00E46D55"/>
    <w:rsid w:val="01D54ADB"/>
    <w:rsid w:val="02F263A1"/>
    <w:rsid w:val="039D7502"/>
    <w:rsid w:val="05002C84"/>
    <w:rsid w:val="06073B07"/>
    <w:rsid w:val="07A543CA"/>
    <w:rsid w:val="08AB1796"/>
    <w:rsid w:val="09D1332C"/>
    <w:rsid w:val="0A872DFA"/>
    <w:rsid w:val="0BB1108F"/>
    <w:rsid w:val="0D5F57D9"/>
    <w:rsid w:val="0E0A2599"/>
    <w:rsid w:val="0E6C0210"/>
    <w:rsid w:val="0E941339"/>
    <w:rsid w:val="0F477F79"/>
    <w:rsid w:val="1004574D"/>
    <w:rsid w:val="12CA0DA8"/>
    <w:rsid w:val="18760D1B"/>
    <w:rsid w:val="19DC3FCB"/>
    <w:rsid w:val="1E3C6661"/>
    <w:rsid w:val="215157B0"/>
    <w:rsid w:val="23430EB3"/>
    <w:rsid w:val="25AC38B9"/>
    <w:rsid w:val="25BE7779"/>
    <w:rsid w:val="25E95BBD"/>
    <w:rsid w:val="269533B7"/>
    <w:rsid w:val="280818D4"/>
    <w:rsid w:val="28DB2642"/>
    <w:rsid w:val="2ACC1329"/>
    <w:rsid w:val="2B124260"/>
    <w:rsid w:val="2C0F7981"/>
    <w:rsid w:val="2D60728D"/>
    <w:rsid w:val="30180F4A"/>
    <w:rsid w:val="331E6A12"/>
    <w:rsid w:val="336652BD"/>
    <w:rsid w:val="33F12A70"/>
    <w:rsid w:val="35E96693"/>
    <w:rsid w:val="365E7D54"/>
    <w:rsid w:val="366A1CEA"/>
    <w:rsid w:val="36C60A37"/>
    <w:rsid w:val="3C0A023B"/>
    <w:rsid w:val="3C980529"/>
    <w:rsid w:val="3CF12FBA"/>
    <w:rsid w:val="3D637D07"/>
    <w:rsid w:val="3E3F541B"/>
    <w:rsid w:val="3E8D2B6D"/>
    <w:rsid w:val="413746DB"/>
    <w:rsid w:val="43022279"/>
    <w:rsid w:val="44333033"/>
    <w:rsid w:val="44A84EB7"/>
    <w:rsid w:val="453C4446"/>
    <w:rsid w:val="453E003D"/>
    <w:rsid w:val="455A1EA7"/>
    <w:rsid w:val="461D605B"/>
    <w:rsid w:val="4B041818"/>
    <w:rsid w:val="4B5E374E"/>
    <w:rsid w:val="4DA33ABE"/>
    <w:rsid w:val="50DB3C32"/>
    <w:rsid w:val="52FB673E"/>
    <w:rsid w:val="53D41FFE"/>
    <w:rsid w:val="55ED7B9F"/>
    <w:rsid w:val="58A01C82"/>
    <w:rsid w:val="58C0738E"/>
    <w:rsid w:val="58F84C35"/>
    <w:rsid w:val="597408A9"/>
    <w:rsid w:val="5B950BBA"/>
    <w:rsid w:val="5BFC0DA1"/>
    <w:rsid w:val="5C291F5C"/>
    <w:rsid w:val="5CD506DA"/>
    <w:rsid w:val="62686E87"/>
    <w:rsid w:val="65036464"/>
    <w:rsid w:val="67C31382"/>
    <w:rsid w:val="69E053DD"/>
    <w:rsid w:val="6CAE6B42"/>
    <w:rsid w:val="6CB2257C"/>
    <w:rsid w:val="6CE86F43"/>
    <w:rsid w:val="6FD356F9"/>
    <w:rsid w:val="705D1E5D"/>
    <w:rsid w:val="715C20D6"/>
    <w:rsid w:val="73746651"/>
    <w:rsid w:val="73B312CD"/>
    <w:rsid w:val="74967265"/>
    <w:rsid w:val="78E31043"/>
    <w:rsid w:val="794419AC"/>
    <w:rsid w:val="7AFD5733"/>
    <w:rsid w:val="7B677A59"/>
    <w:rsid w:val="7CA12EEC"/>
    <w:rsid w:val="7DF47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2019-05-21T01:06:00Z</dcterms:created>
  <dc:creator>杨飞</dc:creator>
  <cp:lastModifiedBy>杨飞</cp:lastModifiedBy>
  <cp:lastPrinted>2019-07-18T08:57:39Z</cp:lastPrinted>
  <dcterms:modified xsi:type="dcterms:W3CDTF">2019-07-18T10:21:18Z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