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微软雅黑" w:hAnsi="微软雅黑" w:eastAsia="微软雅黑" w:cs="微软雅黑"/>
          <w:i w:val="0"/>
          <w:iCs w:val="0"/>
          <w:caps w:val="0"/>
          <w:spacing w:val="8"/>
          <w:sz w:val="33"/>
          <w:szCs w:val="33"/>
        </w:rPr>
      </w:pPr>
      <w:r>
        <w:rPr>
          <w:rFonts w:hint="eastAsia" w:ascii="微软雅黑" w:hAnsi="微软雅黑" w:eastAsia="微软雅黑" w:cs="微软雅黑"/>
          <w:i w:val="0"/>
          <w:iCs w:val="0"/>
          <w:caps w:val="0"/>
          <w:spacing w:val="8"/>
          <w:sz w:val="33"/>
          <w:szCs w:val="33"/>
          <w:bdr w:val="none" w:color="auto" w:sz="0" w:space="0"/>
          <w:shd w:val="clear" w:fill="FFFFFF"/>
        </w:rPr>
        <w:t>获嘉县召开高标准农田示范区建设加压推进会</w:t>
      </w:r>
    </w:p>
    <w:p>
      <w:pPr>
        <w:keepNext w:val="0"/>
        <w:keepLines w:val="0"/>
        <w:pageBreakBefore w:val="0"/>
        <w:widowControl w:val="0"/>
        <w:kinsoku/>
        <w:wordWrap/>
        <w:overflowPunct/>
        <w:topLinePunct w:val="0"/>
        <w:autoSpaceDE/>
        <w:autoSpaceDN/>
        <w:bidi w:val="0"/>
        <w:adjustRightInd w:val="0"/>
        <w:snapToGrid/>
        <w:spacing w:line="560" w:lineRule="exact"/>
        <w:ind w:firstLine="672" w:firstLineChars="200"/>
        <w:textAlignment w:val="auto"/>
        <w:rPr>
          <w:rFonts w:hint="eastAsia" w:ascii="仿宋" w:hAnsi="仿宋" w:eastAsia="仿宋" w:cs="仿宋"/>
          <w:i w:val="0"/>
          <w:iCs w:val="0"/>
          <w:caps w:val="0"/>
          <w:spacing w:val="8"/>
          <w:sz w:val="32"/>
          <w:szCs w:val="32"/>
          <w:shd w:val="clear" w:fill="FFFFFF"/>
        </w:rPr>
      </w:pPr>
      <w:r>
        <w:rPr>
          <w:rFonts w:hint="eastAsia" w:ascii="仿宋" w:hAnsi="仿宋" w:eastAsia="仿宋" w:cs="仿宋"/>
          <w:i w:val="0"/>
          <w:iCs w:val="0"/>
          <w:caps w:val="0"/>
          <w:spacing w:val="8"/>
          <w:sz w:val="32"/>
          <w:szCs w:val="32"/>
          <w:shd w:val="clear" w:fill="FFFFFF"/>
        </w:rPr>
        <w:t>1月31日，我县召开高标准农</w:t>
      </w:r>
      <w:bookmarkStart w:id="0" w:name="_GoBack"/>
      <w:bookmarkEnd w:id="0"/>
      <w:r>
        <w:rPr>
          <w:rFonts w:hint="eastAsia" w:ascii="仿宋" w:hAnsi="仿宋" w:eastAsia="仿宋" w:cs="仿宋"/>
          <w:i w:val="0"/>
          <w:iCs w:val="0"/>
          <w:caps w:val="0"/>
          <w:spacing w:val="8"/>
          <w:sz w:val="32"/>
          <w:szCs w:val="32"/>
          <w:shd w:val="clear" w:fill="FFFFFF"/>
        </w:rPr>
        <w:t>田示范区建设加压推进会。县领导赵明俊、杨新意、王闻捷、王庆军、徐林锋出席会议。</w:t>
      </w:r>
    </w:p>
    <w:p>
      <w:pPr>
        <w:rPr>
          <w:rFonts w:hint="eastAsia" w:ascii="微软雅黑" w:hAnsi="微软雅黑" w:eastAsia="微软雅黑" w:cs="微软雅黑"/>
          <w:i w:val="0"/>
          <w:iCs w:val="0"/>
          <w:caps w:val="0"/>
          <w:spacing w:val="23"/>
          <w:sz w:val="25"/>
          <w:szCs w:val="25"/>
          <w:shd w:val="clear" w:fill="F5F9FD"/>
          <w:lang w:eastAsia="zh-CN"/>
        </w:rPr>
      </w:pPr>
      <w:r>
        <w:rPr>
          <w:rFonts w:hint="eastAsia" w:ascii="微软雅黑" w:hAnsi="微软雅黑" w:eastAsia="微软雅黑" w:cs="微软雅黑"/>
          <w:i w:val="0"/>
          <w:iCs w:val="0"/>
          <w:caps w:val="0"/>
          <w:spacing w:val="23"/>
          <w:sz w:val="25"/>
          <w:szCs w:val="25"/>
          <w:shd w:val="clear" w:fill="F5F9FD"/>
          <w:lang w:eastAsia="zh-CN"/>
        </w:rPr>
        <w:drawing>
          <wp:inline distT="0" distB="0" distL="114300" distR="114300">
            <wp:extent cx="5266690" cy="2964815"/>
            <wp:effectExtent l="0" t="0" r="10160" b="6985"/>
            <wp:docPr id="1" name="图片 1" descr="25511dc6a617c6ff3faebf2af5b7d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5511dc6a617c6ff3faebf2af5b7d1e7"/>
                    <pic:cNvPicPr>
                      <a:picLocks noChangeAspect="1"/>
                    </pic:cNvPicPr>
                  </pic:nvPicPr>
                  <pic:blipFill>
                    <a:blip r:embed="rId4"/>
                    <a:stretch>
                      <a:fillRect/>
                    </a:stretch>
                  </pic:blipFill>
                  <pic:spPr>
                    <a:xfrm>
                      <a:off x="0" y="0"/>
                      <a:ext cx="5266690" cy="2964815"/>
                    </a:xfrm>
                    <a:prstGeom prst="rect">
                      <a:avLst/>
                    </a:prstGeom>
                  </pic:spPr>
                </pic:pic>
              </a:graphicData>
            </a:graphic>
          </wp:inline>
        </w:drawing>
      </w:r>
    </w:p>
    <w:p>
      <w:pPr>
        <w:rPr>
          <w:rFonts w:hint="eastAsia" w:ascii="微软雅黑" w:hAnsi="微软雅黑" w:eastAsia="微软雅黑" w:cs="微软雅黑"/>
          <w:i w:val="0"/>
          <w:iCs w:val="0"/>
          <w:caps w:val="0"/>
          <w:spacing w:val="23"/>
          <w:sz w:val="25"/>
          <w:szCs w:val="25"/>
          <w:shd w:val="clear" w:fill="F5F9FD"/>
          <w:lang w:eastAsia="zh-CN"/>
        </w:rPr>
      </w:pPr>
      <w:r>
        <w:rPr>
          <w:rFonts w:hint="eastAsia" w:ascii="微软雅黑" w:hAnsi="微软雅黑" w:eastAsia="微软雅黑" w:cs="微软雅黑"/>
          <w:i w:val="0"/>
          <w:iCs w:val="0"/>
          <w:caps w:val="0"/>
          <w:spacing w:val="23"/>
          <w:sz w:val="25"/>
          <w:szCs w:val="25"/>
          <w:shd w:val="clear" w:fill="F5F9FD"/>
          <w:lang w:eastAsia="zh-CN"/>
        </w:rPr>
        <w:drawing>
          <wp:inline distT="0" distB="0" distL="114300" distR="114300">
            <wp:extent cx="5266690" cy="2964815"/>
            <wp:effectExtent l="0" t="0" r="10160" b="6985"/>
            <wp:docPr id="2" name="图片 2" descr="9f739a52fa209d0df7a634d16903d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739a52fa209d0df7a634d16903d4ae"/>
                    <pic:cNvPicPr>
                      <a:picLocks noChangeAspect="1"/>
                    </pic:cNvPicPr>
                  </pic:nvPicPr>
                  <pic:blipFill>
                    <a:blip r:embed="rId5"/>
                    <a:stretch>
                      <a:fillRect/>
                    </a:stretch>
                  </pic:blipFill>
                  <pic:spPr>
                    <a:xfrm>
                      <a:off x="0" y="0"/>
                      <a:ext cx="5266690" cy="2964815"/>
                    </a:xfrm>
                    <a:prstGeom prst="rect">
                      <a:avLst/>
                    </a:prstGeom>
                  </pic:spPr>
                </pic:pic>
              </a:graphicData>
            </a:graphic>
          </wp:inline>
        </w:drawing>
      </w:r>
    </w:p>
    <w:p>
      <w:pPr>
        <w:rPr>
          <w:rFonts w:hint="eastAsia" w:ascii="微软雅黑" w:hAnsi="微软雅黑" w:eastAsia="微软雅黑" w:cs="微软雅黑"/>
          <w:i w:val="0"/>
          <w:iCs w:val="0"/>
          <w:caps w:val="0"/>
          <w:spacing w:val="23"/>
          <w:sz w:val="25"/>
          <w:szCs w:val="25"/>
          <w:shd w:val="clear" w:fill="F5F9FD"/>
          <w:lang w:eastAsia="zh-CN"/>
        </w:rPr>
      </w:pPr>
      <w:r>
        <w:rPr>
          <w:rFonts w:hint="eastAsia" w:ascii="微软雅黑" w:hAnsi="微软雅黑" w:eastAsia="微软雅黑" w:cs="微软雅黑"/>
          <w:i w:val="0"/>
          <w:iCs w:val="0"/>
          <w:caps w:val="0"/>
          <w:spacing w:val="23"/>
          <w:sz w:val="25"/>
          <w:szCs w:val="25"/>
          <w:shd w:val="clear" w:fill="F5F9FD"/>
          <w:lang w:eastAsia="zh-CN"/>
        </w:rPr>
        <w:drawing>
          <wp:inline distT="0" distB="0" distL="114300" distR="114300">
            <wp:extent cx="5266690" cy="2964815"/>
            <wp:effectExtent l="0" t="0" r="10160" b="6985"/>
            <wp:docPr id="3" name="图片 3" descr="938e752a77bb97dc3eacebbf9ce0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38e752a77bb97dc3eacebbf9ce05847"/>
                    <pic:cNvPicPr>
                      <a:picLocks noChangeAspect="1"/>
                    </pic:cNvPicPr>
                  </pic:nvPicPr>
                  <pic:blipFill>
                    <a:blip r:embed="rId6"/>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560" w:lineRule="exact"/>
        <w:ind w:firstLine="672" w:firstLineChars="200"/>
        <w:textAlignment w:val="auto"/>
        <w:rPr>
          <w:rFonts w:hint="eastAsia" w:ascii="仿宋" w:hAnsi="仿宋" w:eastAsia="仿宋" w:cs="仿宋"/>
          <w:i w:val="0"/>
          <w:iCs w:val="0"/>
          <w:caps w:val="0"/>
          <w:spacing w:val="8"/>
          <w:sz w:val="32"/>
          <w:szCs w:val="32"/>
          <w:shd w:val="clear" w:fill="FFFFFF"/>
        </w:rPr>
      </w:pPr>
      <w:r>
        <w:rPr>
          <w:rFonts w:hint="eastAsia" w:ascii="仿宋" w:hAnsi="仿宋" w:eastAsia="仿宋" w:cs="仿宋"/>
          <w:i w:val="0"/>
          <w:iCs w:val="0"/>
          <w:caps w:val="0"/>
          <w:spacing w:val="8"/>
          <w:sz w:val="32"/>
          <w:szCs w:val="32"/>
          <w:shd w:val="clear" w:fill="FFFFFF"/>
        </w:rPr>
        <w:t>会议听取了“农田基础设施大会战”绿化工作，绿化树种选择、控制中心内外设计方案，工程建设倒排工期清单、存在问题、奖惩机制和所有工程材料准备情况，“农田基础设施大会战”宣传纪录片、汇报片拍摄准备情况的汇报。每项工作汇报完毕后，参会的县领导都结合具体情况对后续工作开展提出了具体要求和切实可行的指导意见。</w:t>
      </w:r>
    </w:p>
    <w:p>
      <w:pPr>
        <w:keepNext w:val="0"/>
        <w:keepLines w:val="0"/>
        <w:pageBreakBefore w:val="0"/>
        <w:widowControl w:val="0"/>
        <w:kinsoku/>
        <w:wordWrap/>
        <w:overflowPunct/>
        <w:topLinePunct w:val="0"/>
        <w:autoSpaceDE/>
        <w:autoSpaceDN/>
        <w:bidi w:val="0"/>
        <w:adjustRightInd w:val="0"/>
        <w:snapToGrid/>
        <w:spacing w:line="560" w:lineRule="exact"/>
        <w:ind w:firstLine="672" w:firstLineChars="200"/>
        <w:textAlignment w:val="auto"/>
        <w:rPr>
          <w:rFonts w:hint="eastAsia" w:ascii="仿宋" w:hAnsi="仿宋" w:eastAsia="仿宋" w:cs="仿宋"/>
          <w:i w:val="0"/>
          <w:iCs w:val="0"/>
          <w:caps w:val="0"/>
          <w:spacing w:val="8"/>
          <w:sz w:val="32"/>
          <w:szCs w:val="32"/>
          <w:shd w:val="clear" w:fill="FFFFFF"/>
        </w:rPr>
      </w:pPr>
      <w:r>
        <w:rPr>
          <w:rFonts w:hint="eastAsia" w:ascii="仿宋" w:hAnsi="仿宋" w:eastAsia="仿宋" w:cs="仿宋"/>
          <w:i w:val="0"/>
          <w:iCs w:val="0"/>
          <w:caps w:val="0"/>
          <w:spacing w:val="8"/>
          <w:sz w:val="32"/>
          <w:szCs w:val="32"/>
          <w:shd w:val="clear" w:fill="FFFFFF"/>
        </w:rPr>
        <w:t>赵明俊强调，高标准农田示范区建设是深入贯彻落实党的二十大精神，建设粮食生产核心区、扛牢粮食安全责任的重大举措，也是我县深入推进“中原农谷”建设和乡村振兴的重要举措，各相关单位、部门要高度重视、积极投入、切实担起责任，出于公心的去把这项工作干好，既要满足上级要求，也要让群众满意。</w:t>
      </w:r>
      <w:r>
        <w:rPr>
          <w:rStyle w:val="5"/>
          <w:rFonts w:hint="eastAsia" w:ascii="仿宋" w:hAnsi="仿宋" w:eastAsia="仿宋" w:cs="仿宋"/>
          <w:i w:val="0"/>
          <w:iCs w:val="0"/>
          <w:caps w:val="0"/>
          <w:color w:val="D92142"/>
          <w:spacing w:val="8"/>
          <w:sz w:val="32"/>
          <w:szCs w:val="32"/>
          <w:bdr w:val="none" w:color="auto" w:sz="0" w:space="0"/>
          <w:shd w:val="clear" w:fill="FFFFFF"/>
        </w:rPr>
        <w:t>要不断提升思想认识，</w:t>
      </w:r>
      <w:r>
        <w:rPr>
          <w:rFonts w:hint="eastAsia" w:ascii="仿宋" w:hAnsi="仿宋" w:eastAsia="仿宋" w:cs="仿宋"/>
          <w:i w:val="0"/>
          <w:iCs w:val="0"/>
          <w:caps w:val="0"/>
          <w:spacing w:val="8"/>
          <w:sz w:val="32"/>
          <w:szCs w:val="32"/>
          <w:shd w:val="clear" w:fill="FFFFFF"/>
        </w:rPr>
        <w:t>切实增强做好高标准农田建设的责任感，把高标准农田建设作为重要政治任务抓紧抓实。</w:t>
      </w:r>
    </w:p>
    <w:p>
      <w:pPr>
        <w:keepNext w:val="0"/>
        <w:keepLines w:val="0"/>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eastAsia" w:ascii="仿宋" w:hAnsi="仿宋" w:eastAsia="仿宋" w:cs="仿宋"/>
          <w:i w:val="0"/>
          <w:iCs w:val="0"/>
          <w:caps w:val="0"/>
          <w:spacing w:val="8"/>
          <w:sz w:val="32"/>
          <w:szCs w:val="32"/>
          <w:shd w:val="clear" w:fill="FFFFFF"/>
        </w:rPr>
      </w:pPr>
      <w:r>
        <w:rPr>
          <w:rStyle w:val="5"/>
          <w:rFonts w:hint="eastAsia" w:ascii="仿宋" w:hAnsi="仿宋" w:eastAsia="仿宋" w:cs="仿宋"/>
          <w:i w:val="0"/>
          <w:iCs w:val="0"/>
          <w:caps w:val="0"/>
          <w:color w:val="D92142"/>
          <w:spacing w:val="8"/>
          <w:sz w:val="32"/>
          <w:szCs w:val="32"/>
          <w:bdr w:val="none" w:color="auto" w:sz="0" w:space="0"/>
          <w:shd w:val="clear" w:fill="FFFFFF"/>
        </w:rPr>
        <w:t>要紧盯时间节点，</w:t>
      </w:r>
      <w:r>
        <w:rPr>
          <w:rFonts w:hint="eastAsia" w:ascii="仿宋" w:hAnsi="仿宋" w:eastAsia="仿宋" w:cs="仿宋"/>
          <w:i w:val="0"/>
          <w:iCs w:val="0"/>
          <w:caps w:val="0"/>
          <w:spacing w:val="8"/>
          <w:sz w:val="32"/>
          <w:szCs w:val="32"/>
          <w:shd w:val="clear" w:fill="FFFFFF"/>
        </w:rPr>
        <w:t>严格按照既定时间节点，科学组织施工，交叉作业、压茬推进，形成齐头并进、热火朝天的施工场面。要突出重点，优化设计方案，统筹项目布局，确保各项工作高质量推进。</w:t>
      </w:r>
      <w:r>
        <w:rPr>
          <w:rStyle w:val="5"/>
          <w:rFonts w:hint="eastAsia" w:ascii="仿宋" w:hAnsi="仿宋" w:eastAsia="仿宋" w:cs="仿宋"/>
          <w:i w:val="0"/>
          <w:iCs w:val="0"/>
          <w:caps w:val="0"/>
          <w:color w:val="D92142"/>
          <w:spacing w:val="8"/>
          <w:sz w:val="32"/>
          <w:szCs w:val="32"/>
          <w:bdr w:val="none" w:color="auto" w:sz="0" w:space="0"/>
          <w:shd w:val="clear" w:fill="FFFFFF"/>
        </w:rPr>
        <w:t>要严格督查，</w:t>
      </w:r>
      <w:r>
        <w:rPr>
          <w:rFonts w:hint="eastAsia" w:ascii="仿宋" w:hAnsi="仿宋" w:eastAsia="仿宋" w:cs="仿宋"/>
          <w:i w:val="0"/>
          <w:iCs w:val="0"/>
          <w:caps w:val="0"/>
          <w:spacing w:val="8"/>
          <w:sz w:val="32"/>
          <w:szCs w:val="32"/>
          <w:shd w:val="clear" w:fill="FFFFFF"/>
        </w:rPr>
        <w:t>相关县领导要扛牢分包责任，盯紧工程排序、工作安排、多方协作等各方面工作，加大督查力度，狠抓责任落实，不断加快项目建设进度。</w:t>
      </w:r>
    </w:p>
    <w:p>
      <w:pPr>
        <w:keepNext w:val="0"/>
        <w:keepLines w:val="0"/>
        <w:pageBreakBefore w:val="0"/>
        <w:widowControl w:val="0"/>
        <w:kinsoku/>
        <w:wordWrap/>
        <w:overflowPunct/>
        <w:topLinePunct w:val="0"/>
        <w:autoSpaceDE/>
        <w:autoSpaceDN/>
        <w:bidi w:val="0"/>
        <w:adjustRightInd w:val="0"/>
        <w:snapToGrid/>
        <w:spacing w:line="560" w:lineRule="exact"/>
        <w:ind w:firstLine="675" w:firstLineChars="200"/>
        <w:textAlignment w:val="auto"/>
        <w:rPr>
          <w:rFonts w:hint="eastAsia" w:ascii="仿宋" w:hAnsi="仿宋" w:eastAsia="仿宋" w:cs="仿宋"/>
          <w:i w:val="0"/>
          <w:iCs w:val="0"/>
          <w:caps w:val="0"/>
          <w:spacing w:val="8"/>
          <w:sz w:val="32"/>
          <w:szCs w:val="32"/>
          <w:shd w:val="clear" w:fill="FFFFFF"/>
          <w:lang w:eastAsia="zh-CN"/>
        </w:rPr>
      </w:pPr>
      <w:r>
        <w:rPr>
          <w:rStyle w:val="5"/>
          <w:rFonts w:hint="eastAsia" w:ascii="仿宋" w:hAnsi="仿宋" w:eastAsia="仿宋" w:cs="仿宋"/>
          <w:i w:val="0"/>
          <w:iCs w:val="0"/>
          <w:caps w:val="0"/>
          <w:color w:val="D92142"/>
          <w:spacing w:val="8"/>
          <w:sz w:val="32"/>
          <w:szCs w:val="32"/>
          <w:bdr w:val="none" w:color="auto" w:sz="0" w:space="0"/>
          <w:shd w:val="clear" w:fill="FFFFFF"/>
        </w:rPr>
        <w:t>要密切协作，</w:t>
      </w:r>
      <w:r>
        <w:rPr>
          <w:rFonts w:hint="eastAsia" w:ascii="仿宋" w:hAnsi="仿宋" w:eastAsia="仿宋" w:cs="仿宋"/>
          <w:i w:val="0"/>
          <w:iCs w:val="0"/>
          <w:caps w:val="0"/>
          <w:spacing w:val="8"/>
          <w:sz w:val="32"/>
          <w:szCs w:val="32"/>
          <w:shd w:val="clear" w:fill="FFFFFF"/>
        </w:rPr>
        <w:t>县农业农村局要发挥好牵头抓总作用，其他相关单位要密切配合，主动靠前，多干一步；财政局、投资集团要加快组织资金，确保施工队能按时施工；设计单位、监理单位和各相关乡镇也要加强交流，及时调整施工方案，确保把各项工程建设的接地气，让群众满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4Y2U4MTAzMTU4OWI1MDI1NTdjMWVmYjg0MTMxY2EifQ=="/>
  </w:docVars>
  <w:rsids>
    <w:rsidRoot w:val="00000000"/>
    <w:rsid w:val="088C536F"/>
    <w:rsid w:val="64C36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2023-11-22T02:16:18Z</dcterms:created>
  <dc:creator>Administrator</dc:creator>
  <cp:lastModifiedBy>行胜于言</cp:lastModifiedBy>
  <dcterms:modified xsi:type="dcterms:W3CDTF">2023-11-22T02:22:33Z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13E70A5EBAFE41328C7FA8A1D4FD068E_12</vt:lpwstr>
  </property>
</Properties>
</file>