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获嘉县行政审批和政务信息管理局2024年政府信息公开工作年度报告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2024年以来，获嘉县行政审批和政务信息管理局按照《中华人民共和国政府信息公开条例》的规定，遵循公正、公平、合法、便民的基本原则，进一步加大政府信息公开力度，全面加强数字政府建设，不断加强政府信息公开内容、完善政府信息公开流程、确保政府信息公开工作的顺利完成。</w:t>
      </w:r>
    </w:p>
    <w:p>
      <w:pPr>
        <w:widowControl/>
        <w:shd w:color="auto" w:fill="FFFFFF" w:val="clear"/>
        <w:ind w:firstLine="480"/>
        <w:rPr>
          <w:rFonts w:ascii="宋体" w:cs="宋体" w:eastAsia="宋体" w:hAnsi="宋体"/>
          <w:color w:val="333333"/>
          <w:kern w:val="0"/>
          <w:sz w:val="24"/>
          <w:szCs w:val="24"/>
        </w:rPr>
      </w:pPr>
      <w:r>
        <w:t>（一）加强主动公开。立足自身职能，回应社会关切，及时公开工作开展情况。全年主动公开政府信息196条，其中，通过政府信息公开专栏主动公开政府信息194条，通过微信服务号发布政策解读2件，全面回应社会关于《高效办成一件事》等工作有关内容，确保公众应知尽知、及时享受政策。</w:t>
      </w:r>
    </w:p>
    <w:p>
      <w:pPr>
        <w:widowControl/>
        <w:shd w:color="auto" w:fill="FFFFFF" w:val="clear"/>
        <w:ind w:firstLine="480"/>
        <w:rPr>
          <w:rFonts w:ascii="宋体" w:cs="宋体" w:eastAsia="宋体" w:hAnsi="宋体"/>
          <w:color w:val="333333"/>
          <w:kern w:val="0"/>
          <w:sz w:val="24"/>
          <w:szCs w:val="24"/>
        </w:rPr>
      </w:pPr>
      <w:r>
        <w:t>（二）全面做好依申请公开。持续健全依申请公开办理流程、明确答复标准、规范答复格式，告知书均由局主要领导签发，保障公众依法获取政府信息。2024年未发生行政复议和行政诉讼案件。</w:t>
      </w:r>
    </w:p>
    <w:p>
      <w:pPr>
        <w:widowControl/>
        <w:shd w:color="auto" w:fill="FFFFFF" w:val="clear"/>
        <w:ind w:firstLine="480"/>
        <w:rPr>
          <w:rFonts w:ascii="宋体" w:cs="宋体" w:eastAsia="宋体" w:hAnsi="宋体"/>
          <w:color w:val="333333"/>
          <w:kern w:val="0"/>
          <w:sz w:val="24"/>
          <w:szCs w:val="24"/>
        </w:rPr>
      </w:pPr>
      <w:r>
        <w:t>（三）全面加强政府信息管理。完善信息公开管理流程。对政府信息公开审批流程进行进一步完善，严格执行主动公开信息提报表制度，所有信息公开需经股室负责人、办公室负责人、分管领导、主要领导审核把关后公开，严格信息发布流程，全年未发生因政府信息公开不当造成的重大事件。严格做好公开信息保密审查。按照“先审查、后公开”的原则，认真落实《中华人民共和国保守国家秘密法》《中华人民共和国政府信息公开条例》等规定，确保公开信息不涉密、涉密信息不公开。及时动态更新我局政府信息主动公开目录。按要求及时公开局本级及下属事业单位年度预决算及招标采购相关信息等，保障公众知情权、自觉接受监督。对行政规范性文件进行全面清理，确保规范性文件目录所列文件数与网上公开文件数、政府信息公开年报相关数据一致。</w:t>
      </w:r>
    </w:p>
    <w:p>
      <w:pPr>
        <w:widowControl/>
        <w:shd w:color="auto" w:fill="FFFFFF" w:val="clear"/>
        <w:ind w:firstLine="480"/>
        <w:rPr>
          <w:rFonts w:ascii="宋体" w:cs="宋体" w:eastAsia="宋体" w:hAnsi="宋体"/>
          <w:color w:val="333333"/>
          <w:kern w:val="0"/>
          <w:sz w:val="24"/>
          <w:szCs w:val="24"/>
        </w:rPr>
      </w:pPr>
      <w:r>
        <w:t>（四）政府信息公开平台建设情况。按照上级规范政府信息公开平台建设有关要求，对我局政府信息公开平台栏目进⾏实时更新，不断提升信息发布质量和效率，信息服务水平再上新台阶。</w:t>
      </w:r>
    </w:p>
    <w:p>
      <w:pPr>
        <w:widowControl/>
        <w:shd w:color="auto" w:fill="FFFFFF" w:val="clear"/>
        <w:ind w:firstLine="480"/>
        <w:rPr>
          <w:rFonts w:ascii="宋体" w:cs="宋体" w:eastAsia="宋体" w:hAnsi="宋体"/>
          <w:color w:val="333333"/>
          <w:kern w:val="0"/>
          <w:sz w:val="24"/>
          <w:szCs w:val="24"/>
        </w:rPr>
      </w:pPr>
      <w:r>
        <w:t>（五）全面加强监督保障。及时调整政务公开工作领导小组，细化公开范围，梳理公开程序，统筹公开内容，确保政务公开准确及时。进一步健全信息公开工作审核机制，先后2次组织召开局长办公会、政务公开专题会议研究审议政务公开有关内容，坚持“先审查、后公开”和“一事一审”，严格履行保密审查制度。制发2024年政务公开工作要点和培训计划，周密部署政务公开重点任务，明确各股室信息管理员。同时，强化交流培训，积极派员参加全县政务公开、网站和新媒体工作培训会。</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pageBreakBefore w:val="on"/>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0</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0</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0</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2024年，县行政审批和政务信息管理局依申请公开工作还存在一定薄弱点：一是政府信息公开工作积极性略显不足，缺乏形式多样的解读举措，对已公开文件缺乏科学分类；二是队伍建设有待加强，依法主动公开意识有待增强。少数干部职工对政府信息公开工作的重要性认识依然不足，怕公开等惯性倾向依然存在，影响到主动公开工作的落实。</w:t>
      </w:r>
    </w:p>
    <w:p>
      <w:pPr>
        <w:widowControl/>
        <w:shd w:color="auto" w:fill="FFFFFF" w:val="clear"/>
        <w:ind w:firstLine="480"/>
        <w:rPr>
          <w:rFonts w:ascii="宋体" w:cs="宋体" w:eastAsia="宋体" w:hAnsi="宋体"/>
          <w:color w:val="333333"/>
          <w:kern w:val="0"/>
          <w:sz w:val="24"/>
          <w:szCs w:val="24"/>
        </w:rPr>
      </w:pPr>
      <w:r>
        <w:t>针对以上问题，我局将从以下两个方面加以改进。一是规范提升主动公开工作。严格执行相关政策文件规定的主动公开范围和事项，进一步拓展和深化政府信息公开的内容和范围，努力提高信息公开的质量，提高政策解读与宣传力度，推动政府信息公开工作再上新台阶。二加强学习和业务培训。加强队伍建设，进一步适应新常态、新思路，在不断提升政府信息公开工作整体水平的同时，重视干部职工理论知识学习和业务技能培训，提升专业素养。</w:t>
      </w:r>
    </w:p>
    <w:p>
      <w:pPr>
        <w:widowControl/>
        <w:shd w:color="auto" w:fill="FFFFFF" w:val="clear"/>
        <w:ind w:firstLine="480"/>
        <w:rPr>
          <w:rFonts w:ascii="宋体" w:cs="宋体" w:eastAsia="宋体" w:hAnsi="宋体"/>
          <w:color w:val="333333"/>
          <w:kern w:val="0"/>
          <w:sz w:val="24"/>
          <w:szCs w:val="24"/>
        </w:rPr>
      </w:pPr>
      <w:r>
        <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2024年度我局信息公开申请未向申请人收取任何费用。</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