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获嘉县乡村振兴局2024年政府信息公开工作年度报告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 年，县乡村振兴局在县委、县政府的正确领导下，深入学习贯彻习近平新时代中国特色社会主义思想和党的二十大精神，政府信息公开工作紧紧围绕巩固拓展脱贫攻坚成果同乡村振兴有效衔接为重点展开，坚持全面及时公开，回应公众最关切的诉求，深化公开内容，加大主动公开力度，促进政府信息公开工作有序运转，无收费项目，无执法权限。</w:t>
      </w:r>
    </w:p>
    <w:p>
      <w:pPr>
        <w:widowControl/>
        <w:shd w:color="auto" w:fill="FFFFFF" w:val="clear"/>
        <w:ind w:firstLine="480"/>
        <w:rPr>
          <w:rFonts w:ascii="宋体" w:cs="宋体" w:eastAsia="宋体" w:hAnsi="宋体"/>
          <w:color w:val="333333"/>
          <w:kern w:val="0"/>
          <w:sz w:val="24"/>
          <w:szCs w:val="24"/>
        </w:rPr>
      </w:pPr>
      <w:r>
        <w:t>（一）主动公开</w:t>
      </w:r>
    </w:p>
    <w:p>
      <w:pPr>
        <w:widowControl/>
        <w:shd w:color="auto" w:fill="FFFFFF" w:val="clear"/>
        <w:ind w:firstLine="480"/>
        <w:rPr>
          <w:rFonts w:ascii="宋体" w:cs="宋体" w:eastAsia="宋体" w:hAnsi="宋体"/>
          <w:color w:val="333333"/>
          <w:kern w:val="0"/>
          <w:sz w:val="24"/>
          <w:szCs w:val="24"/>
        </w:rPr>
      </w:pPr>
      <w:r>
        <w:t>2024年，全年通过获嘉县政府网站发布信息62条。</w:t>
      </w:r>
    </w:p>
    <w:p>
      <w:pPr>
        <w:widowControl/>
        <w:shd w:color="auto" w:fill="FFFFFF" w:val="clear"/>
        <w:ind w:firstLine="480"/>
        <w:rPr>
          <w:rFonts w:ascii="宋体" w:cs="宋体" w:eastAsia="宋体" w:hAnsi="宋体"/>
          <w:color w:val="333333"/>
          <w:kern w:val="0"/>
          <w:sz w:val="24"/>
          <w:szCs w:val="24"/>
        </w:rPr>
      </w:pPr>
      <w:r>
        <w:t>（二）依申请公开</w:t>
      </w:r>
    </w:p>
    <w:p>
      <w:pPr>
        <w:widowControl/>
        <w:shd w:color="auto" w:fill="FFFFFF" w:val="clear"/>
        <w:ind w:firstLine="480"/>
        <w:rPr>
          <w:rFonts w:ascii="宋体" w:cs="宋体" w:eastAsia="宋体" w:hAnsi="宋体"/>
          <w:color w:val="333333"/>
          <w:kern w:val="0"/>
          <w:sz w:val="24"/>
          <w:szCs w:val="24"/>
        </w:rPr>
      </w:pPr>
      <w:r>
        <w:t>2024年我局未受理信息公开申请，未发生一起因信息未公开或未及时公开而造成的问题和投诉。 </w:t>
      </w:r>
    </w:p>
    <w:p>
      <w:pPr>
        <w:widowControl/>
        <w:shd w:color="auto" w:fill="FFFFFF" w:val="clear"/>
        <w:ind w:firstLine="480"/>
        <w:rPr>
          <w:rFonts w:ascii="宋体" w:cs="宋体" w:eastAsia="宋体" w:hAnsi="宋体"/>
          <w:color w:val="333333"/>
          <w:kern w:val="0"/>
          <w:sz w:val="24"/>
          <w:szCs w:val="24"/>
        </w:rPr>
      </w:pPr>
      <w:r>
        <w:t>（三）政府信息管理</w:t>
      </w:r>
    </w:p>
    <w:p>
      <w:pPr>
        <w:widowControl/>
        <w:shd w:color="auto" w:fill="FFFFFF" w:val="clear"/>
        <w:ind w:firstLine="480"/>
        <w:rPr>
          <w:rFonts w:ascii="宋体" w:cs="宋体" w:eastAsia="宋体" w:hAnsi="宋体"/>
          <w:color w:val="333333"/>
          <w:kern w:val="0"/>
          <w:sz w:val="24"/>
          <w:szCs w:val="24"/>
        </w:rPr>
      </w:pPr>
      <w:r>
        <w:t>乡村振兴局严格按照政府信息公开的法规制度，切实加强政府信息管理，落实专人承担政府信息公开的各项工作任务，确保所公开内容符合《中华人民共和国政府信息公开条例》的相关要求。</w:t>
      </w:r>
    </w:p>
    <w:p>
      <w:pPr>
        <w:widowControl/>
        <w:shd w:color="auto" w:fill="FFFFFF" w:val="clear"/>
        <w:ind w:firstLine="480"/>
        <w:rPr>
          <w:rFonts w:ascii="宋体" w:cs="宋体" w:eastAsia="宋体" w:hAnsi="宋体"/>
          <w:color w:val="333333"/>
          <w:kern w:val="0"/>
          <w:sz w:val="24"/>
          <w:szCs w:val="24"/>
        </w:rPr>
      </w:pPr>
      <w:r>
        <w:t>（四）政府信息公开平台建设</w:t>
      </w:r>
    </w:p>
    <w:p>
      <w:pPr>
        <w:widowControl/>
        <w:shd w:color="auto" w:fill="FFFFFF" w:val="clear"/>
        <w:ind w:firstLine="480"/>
        <w:rPr>
          <w:rFonts w:ascii="宋体" w:cs="宋体" w:eastAsia="宋体" w:hAnsi="宋体"/>
          <w:color w:val="333333"/>
          <w:kern w:val="0"/>
          <w:sz w:val="24"/>
          <w:szCs w:val="24"/>
        </w:rPr>
      </w:pPr>
      <w:r>
        <w:t>强化组织领导，完善机制建设，安排专人及时更新各类栏目信息，严格信息发布审核程序，严把信息政治关、法律关、政策关、保密关和文字关，确保公示信息合法合规。</w:t>
      </w:r>
    </w:p>
    <w:p>
      <w:pPr>
        <w:widowControl/>
        <w:shd w:color="auto" w:fill="FFFFFF" w:val="clear"/>
        <w:ind w:firstLine="480"/>
        <w:rPr>
          <w:rFonts w:ascii="宋体" w:cs="宋体" w:eastAsia="宋体" w:hAnsi="宋体"/>
          <w:color w:val="333333"/>
          <w:kern w:val="0"/>
          <w:sz w:val="24"/>
          <w:szCs w:val="24"/>
        </w:rPr>
      </w:pPr>
      <w:r>
        <w:t>（五）监督保障</w:t>
      </w:r>
    </w:p>
    <w:p>
      <w:pPr>
        <w:widowControl/>
        <w:shd w:color="auto" w:fill="FFFFFF" w:val="clear"/>
        <w:ind w:firstLine="480"/>
        <w:rPr>
          <w:rFonts w:ascii="宋体" w:cs="宋体" w:eastAsia="宋体" w:hAnsi="宋体"/>
          <w:color w:val="333333"/>
          <w:kern w:val="0"/>
          <w:sz w:val="24"/>
          <w:szCs w:val="24"/>
        </w:rPr>
      </w:pPr>
      <w:r>
        <w:t>为加强对政府信息公开工作的领导，县乡村振兴局政务公开工 作由办公室统一负责组织实施。具体公开工作明确到人、落实到人，严格按照信息公开要求，落实政务公开各项工作。</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是学习主动性有待加强。主要是对政府信息公开的具体事项研究不够，没有完全领会文件精神。二是业务能力有待提升。对政府公开网站录入系统学习掌握不够深入，没有及时和县政务公开领导小组办公室沟通对接，导致一些应公开信息延迟公开或不公开，尤其是没有把当前最新文件学深学透，导致工作被动。</w:t>
      </w:r>
    </w:p>
    <w:p>
      <w:pPr>
        <w:widowControl/>
        <w:shd w:color="auto" w:fill="FFFFFF" w:val="clear"/>
        <w:ind w:firstLine="480"/>
        <w:rPr>
          <w:rFonts w:ascii="宋体" w:cs="宋体" w:eastAsia="宋体" w:hAnsi="宋体"/>
          <w:color w:val="333333"/>
          <w:kern w:val="0"/>
          <w:sz w:val="24"/>
          <w:szCs w:val="24"/>
        </w:rPr>
      </w:pPr>
      <w:r>
        <w:t>下一步将认真做好整改。一是加强组织领导，提高认识，进一步加大政务公开工作力度。二是不断完 善我局政府信息公开工作制度，把政府信息公开的重点放在狠抓落实、建章立制、完善措 施等方面，确保各项制度落到实处。</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