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获嘉县城关镇2024年政府信息公开工作年度报告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 年，在县委、县政府的坚强领导下，我镇严格遵循《中华人民共和国政府信息公开条例》的相关规定，并全面执行上级关于政务公开的决策部署。始终坚持以人民为中心的发展思想，持续巩固政务公开成果，提升政务公开水平，为各项工作的顺利推进提供有力支撑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 年，我镇政府信息公开日常工作有序开展。积极维护并更新政府信息，确保信息的时效性和准确性。按照信息公开的有关规定，及时报送信息公开年度报告。全镇通过政府网站信息公开专栏及其他形式主动公开政府信息129条，内容均未涉及隐私和秘密，切实保障公众知情权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2024年度，未接到关于不予公开政府信息的电话咨询，未收到信息公开申请。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深入贯彻信息公开相关政策，及时公开年度预算决算等信息，严格执行信息发布“三审”制度，积极开展错敏信息整改工作，不断提升政府信息管理水平。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以政府门户网站和获嘉融媒为核心，积极推动政务新媒体与政府网站的协同发展。强化发布、互动、引导等功能，推进政务新媒体健康有序发展。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为推动信息公开工作更加科学化、制度化，严格落实政府信息公开监督考核制度，并明确责任和要求。同时，积极畅通监督渠道，及时回应社会关切，认真收集并尊重群众意见，持续提升群众的知情权和参与度，确保政务公开规范精准、及时有效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pageBreakBefore w:val="on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存在问题：一是信息公开及时性待提升。部分政府信息的发布存在滞后现象，影响了信息的即时效用。二是公开形式便民性待优化。政府网站和各村政务公开专栏的覆盖范围和便捷性仍有待提升。三是公开内容实用性需加强。传统政府信息公开局限于政策法规和工作动态，在政务公开信息的针对性和精准度上仍有提升空间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改进情况：一是强化公开主体责任。目前已明确公开范围,做到事前事中的政务信息及时公开。二是深化信息公开内容建设。根据公众需求，对信息公开内容进行细分和深化，提高政府信息公开工作的质量。三是拓宽信息公开渠道。通过获嘉融媒等主流媒体，了解群众多元需求。根据公众反馈及时调整信息公开的重点与方向，确保信息的实用性与针对性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2024年度信息公开申请未向申请人收取任何费用。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