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AAE78">
      <w:pPr>
        <w:keepNext w:val="0"/>
        <w:keepLines w:val="0"/>
        <w:pageBreakBefore w:val="0"/>
        <w:widowControl w:val="0"/>
        <w:kinsoku/>
        <w:wordWrap/>
        <w:overflowPunct/>
        <w:autoSpaceDE/>
        <w:autoSpaceDN/>
        <w:bidi w:val="0"/>
        <w:adjustRightInd/>
        <w:spacing w:line="58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1" w:name="_GoBack"/>
      <w:bookmarkEnd w:id="1"/>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获嘉</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县农业社会化服务项目实施方案</w:t>
      </w:r>
    </w:p>
    <w:p w14:paraId="3B8EBBC0">
      <w:pPr>
        <w:pStyle w:val="16"/>
        <w:keepNext w:val="0"/>
        <w:keepLines w:val="0"/>
        <w:pageBreakBefore w:val="0"/>
        <w:widowControl w:val="0"/>
        <w:kinsoku/>
        <w:wordWrap/>
        <w:overflowPunct/>
        <w:autoSpaceDE/>
        <w:autoSpaceDN/>
        <w:bidi w:val="0"/>
        <w:adjustRightInd/>
        <w:spacing w:line="580" w:lineRule="exact"/>
        <w:ind w:left="0" w:firstLine="640" w:firstLineChars="200"/>
        <w:jc w:val="left"/>
        <w:textAlignment w:val="auto"/>
        <w:rPr>
          <w:rFonts w:hint="default" w:ascii="Times New Roman" w:hAnsi="Times New Roman" w:eastAsia="黑体" w:cs="Times New Roman"/>
          <w:b w:val="0"/>
          <w:bCs w:val="0"/>
          <w:color w:val="000000" w:themeColor="text1"/>
          <w:sz w:val="32"/>
          <w:szCs w:val="32"/>
          <w14:textFill>
            <w14:solidFill>
              <w14:schemeClr w14:val="tx1"/>
            </w14:solidFill>
          </w14:textFill>
        </w:rPr>
      </w:pPr>
    </w:p>
    <w:p w14:paraId="6460904E">
      <w:pPr>
        <w:pStyle w:val="16"/>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一、基本情况</w:t>
      </w:r>
    </w:p>
    <w:p w14:paraId="3625CC61">
      <w:pPr>
        <w:pStyle w:val="16"/>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获嘉县位于河南省北部，新乡市西部，北依太行，南临黄河，是中原经济区核心区新一焦一济产业带上的节点城市，承东启西，贯穿南北。县域面积473平方公里，辖9镇2乡,2</w:t>
      </w:r>
      <w:r>
        <w:rPr>
          <w:rFonts w:hint="default" w:ascii="Times New Roman" w:hAnsi="Times New Roman" w:eastAsia="仿宋_GB2312" w:cs="Times New Roman"/>
          <w:spacing w:val="0"/>
          <w:sz w:val="32"/>
          <w:szCs w:val="32"/>
          <w:lang w:val="en-US" w:eastAsia="zh-CN"/>
        </w:rPr>
        <w:t>22</w:t>
      </w:r>
      <w:r>
        <w:rPr>
          <w:rFonts w:hint="default" w:ascii="Times New Roman" w:hAnsi="Times New Roman" w:eastAsia="仿宋_GB2312" w:cs="Times New Roman"/>
          <w:spacing w:val="0"/>
          <w:sz w:val="32"/>
          <w:szCs w:val="32"/>
        </w:rPr>
        <w:t>个行政村，43万</w:t>
      </w:r>
      <w:r>
        <w:rPr>
          <w:rFonts w:hint="default" w:ascii="Times New Roman" w:hAnsi="Times New Roman" w:eastAsia="仿宋_GB2312" w:cs="Times New Roman"/>
          <w:spacing w:val="0"/>
          <w:sz w:val="32"/>
          <w:szCs w:val="32"/>
          <w:lang w:eastAsia="zh-CN"/>
        </w:rPr>
        <w:t>口</w:t>
      </w:r>
      <w:r>
        <w:rPr>
          <w:rFonts w:hint="default" w:ascii="Times New Roman" w:hAnsi="Times New Roman" w:eastAsia="仿宋_GB2312" w:cs="Times New Roman"/>
          <w:spacing w:val="0"/>
          <w:sz w:val="32"/>
          <w:szCs w:val="32"/>
        </w:rPr>
        <w:t>人</w:t>
      </w:r>
      <w:r>
        <w:rPr>
          <w:rFonts w:hint="default" w:ascii="Times New Roman" w:hAnsi="Times New Roman" w:eastAsia="仿宋_GB2312" w:cs="Times New Roman"/>
          <w:spacing w:val="0"/>
          <w:sz w:val="32"/>
          <w:szCs w:val="32"/>
          <w:lang w:eastAsia="zh-CN"/>
        </w:rPr>
        <w:t>，现已确权</w:t>
      </w:r>
      <w:r>
        <w:rPr>
          <w:rFonts w:hint="default" w:ascii="Times New Roman" w:hAnsi="Times New Roman" w:eastAsia="仿宋_GB2312" w:cs="Times New Roman"/>
          <w:spacing w:val="0"/>
          <w:sz w:val="32"/>
          <w:szCs w:val="32"/>
        </w:rPr>
        <w:t>农户</w:t>
      </w:r>
      <w:r>
        <w:rPr>
          <w:rFonts w:hint="default" w:ascii="Times New Roman" w:hAnsi="Times New Roman" w:eastAsia="仿宋_GB2312" w:cs="Times New Roman"/>
          <w:spacing w:val="0"/>
          <w:sz w:val="32"/>
          <w:szCs w:val="32"/>
          <w:lang w:val="en-US" w:eastAsia="zh-CN"/>
        </w:rPr>
        <w:t>7.7万户</w:t>
      </w:r>
      <w:r>
        <w:rPr>
          <w:rFonts w:hint="default" w:ascii="Times New Roman" w:hAnsi="Times New Roman" w:eastAsia="仿宋_GB2312" w:cs="Times New Roman"/>
          <w:spacing w:val="0"/>
          <w:sz w:val="32"/>
          <w:szCs w:val="32"/>
        </w:rPr>
        <w:t>、户均承包地面积</w:t>
      </w:r>
      <w:r>
        <w:rPr>
          <w:rFonts w:hint="default" w:ascii="Times New Roman" w:hAnsi="Times New Roman" w:eastAsia="仿宋_GB2312" w:cs="Times New Roman"/>
          <w:spacing w:val="0"/>
          <w:sz w:val="32"/>
          <w:szCs w:val="32"/>
          <w:lang w:val="en-US" w:eastAsia="zh-CN"/>
        </w:rPr>
        <w:t>5.8亩。全县农业社会化服务组织达288个，其中：农资服务超市140个、农机作业服务主体56个，农机装备总量6780台套；植保服务主体92个，无人机等大中型植保机械435台。</w:t>
      </w:r>
    </w:p>
    <w:p w14:paraId="55EF67F8">
      <w:pPr>
        <w:pStyle w:val="16"/>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黑体" w:hAnsi="黑体" w:eastAsia="黑体" w:cs="黑体"/>
          <w:b w:val="0"/>
          <w:bCs w:val="0"/>
          <w:color w:val="000000" w:themeColor="text1"/>
          <w:spacing w:val="0"/>
          <w:sz w:val="32"/>
          <w:szCs w:val="32"/>
          <w14:textFill>
            <w14:solidFill>
              <w14:schemeClr w14:val="tx1"/>
            </w14:solidFill>
          </w14:textFill>
        </w:rPr>
      </w:pPr>
      <w:r>
        <w:rPr>
          <w:rFonts w:hint="default" w:ascii="黑体" w:hAnsi="黑体" w:eastAsia="黑体" w:cs="黑体"/>
          <w:b w:val="0"/>
          <w:bCs w:val="0"/>
          <w:color w:val="000000" w:themeColor="text1"/>
          <w:spacing w:val="0"/>
          <w:sz w:val="32"/>
          <w:szCs w:val="32"/>
          <w14:textFill>
            <w14:solidFill>
              <w14:schemeClr w14:val="tx1"/>
            </w14:solidFill>
          </w14:textFill>
        </w:rPr>
        <w:t>二、项目目标</w:t>
      </w:r>
    </w:p>
    <w:p w14:paraId="64F9028C">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通过项目的实施，培育多种形式的农业生产社会化服务组织，健全覆盖全程、综合配套、便捷高效的农业社会化服务体系，实现服务组织从薄弱环节向多环节社会服务转变、从小规模经营服务向大规模整建制服务转变、服务组织的兼业性经营向专业化职业化经营管理转变、传统生产方式向现代农业生产方式转变，提高机械化集约化水平和农业生产率促进和提升小农户主动接受农业生产全托管、半托管等社会化服务，不断提高生产托管等社会化服务覆盖小农户比例，实现农民增收、农业增效。</w:t>
      </w:r>
    </w:p>
    <w:p w14:paraId="24CE4F87">
      <w:pPr>
        <w:pStyle w:val="16"/>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黑体" w:hAnsi="黑体" w:eastAsia="黑体" w:cs="黑体"/>
          <w:b w:val="0"/>
          <w:bCs w:val="0"/>
          <w:color w:val="000000" w:themeColor="text1"/>
          <w:spacing w:val="0"/>
          <w:sz w:val="32"/>
          <w:szCs w:val="32"/>
          <w14:textFill>
            <w14:solidFill>
              <w14:schemeClr w14:val="tx1"/>
            </w14:solidFill>
          </w14:textFill>
        </w:rPr>
      </w:pPr>
      <w:r>
        <w:rPr>
          <w:rFonts w:hint="default" w:ascii="黑体" w:hAnsi="黑体" w:eastAsia="黑体" w:cs="黑体"/>
          <w:b w:val="0"/>
          <w:bCs w:val="0"/>
          <w:color w:val="000000" w:themeColor="text1"/>
          <w:spacing w:val="0"/>
          <w:sz w:val="32"/>
          <w:szCs w:val="32"/>
          <w:lang w:eastAsia="zh-CN"/>
          <w14:textFill>
            <w14:solidFill>
              <w14:schemeClr w14:val="tx1"/>
            </w14:solidFill>
          </w14:textFill>
        </w:rPr>
        <w:t>三</w:t>
      </w:r>
      <w:r>
        <w:rPr>
          <w:rFonts w:hint="default" w:ascii="黑体" w:hAnsi="黑体" w:eastAsia="黑体" w:cs="黑体"/>
          <w:b w:val="0"/>
          <w:bCs w:val="0"/>
          <w:color w:val="000000" w:themeColor="text1"/>
          <w:spacing w:val="0"/>
          <w:sz w:val="32"/>
          <w:szCs w:val="32"/>
          <w14:textFill>
            <w14:solidFill>
              <w14:schemeClr w14:val="tx1"/>
            </w14:solidFill>
          </w14:textFill>
        </w:rPr>
        <w:t>、项目实施内容</w:t>
      </w:r>
    </w:p>
    <w:p w14:paraId="7275241D">
      <w:pPr>
        <w:keepNext w:val="0"/>
        <w:keepLines w:val="0"/>
        <w:pageBreakBefore w:val="0"/>
        <w:widowControl w:val="0"/>
        <w:kinsoku/>
        <w:wordWrap/>
        <w:overflowPunct/>
        <w:autoSpaceDE/>
        <w:autoSpaceDN/>
        <w:bidi w:val="0"/>
        <w:adjustRightInd/>
        <w:spacing w:line="580" w:lineRule="exact"/>
        <w:ind w:left="0" w:firstLine="640" w:firstLineChars="200"/>
        <w:jc w:val="both"/>
        <w:textAlignment w:val="auto"/>
        <w:rPr>
          <w:rFonts w:hint="default" w:ascii="楷体_GB2312" w:hAnsi="楷体_GB2312" w:eastAsia="楷体_GB2312" w:cs="楷体_GB2312"/>
          <w:color w:val="000000" w:themeColor="text1"/>
          <w:spacing w:val="0"/>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pacing w:val="0"/>
          <w:sz w:val="32"/>
          <w:szCs w:val="32"/>
          <w:lang w:val="en-US" w:eastAsia="zh-CN"/>
          <w14:textFill>
            <w14:solidFill>
              <w14:schemeClr w14:val="tx1"/>
            </w14:solidFill>
          </w14:textFill>
        </w:rPr>
        <w:t>（一）实施区域及面积。</w:t>
      </w:r>
    </w:p>
    <w:p w14:paraId="631312C6">
      <w:pPr>
        <w:keepNext w:val="0"/>
        <w:keepLines w:val="0"/>
        <w:pageBreakBefore w:val="0"/>
        <w:widowControl w:val="0"/>
        <w:suppressAutoHyphens w:val="0"/>
        <w:kinsoku/>
        <w:wordWrap/>
        <w:overflowPunct/>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2025年获嘉县农业社会化服务项目资金301万元，实施面积约3.01万亩（以招投标实际完成为准）。</w:t>
      </w:r>
      <w:r>
        <w:rPr>
          <w:rFonts w:hint="default" w:ascii="Times New Roman" w:hAnsi="Times New Roman" w:eastAsia="仿宋_GB2312" w:cs="Times New Roman"/>
          <w:color w:val="auto"/>
          <w:spacing w:val="0"/>
          <w:kern w:val="2"/>
          <w:sz w:val="32"/>
          <w:szCs w:val="32"/>
          <w:lang w:val="en-US" w:eastAsia="zh-CN" w:bidi="ar-SA"/>
        </w:rPr>
        <w:t>项目具体实施村和实施地块由乡（镇）政府根据辖区实际情况确定，全县区域内合理调整实施面积，争取在不影响农时的情况下，实施完成项目。补助对象确保项目区内小农户（土地经营规模不超过当地户均承包地面积10倍的农业经营户）占比不得低于60%，兼顾种粮大户、家庭农场、农民合作社等规模经营主体。财政补助占服务价格的比例不超过30%、单季作物亩均补助金额不超过100元。示范辐射带动其他乡镇部分村种植面积(连片）和其他对农业生产社会化服务需求强烈的村。</w:t>
      </w:r>
    </w:p>
    <w:p w14:paraId="3401EB54">
      <w:pPr>
        <w:pStyle w:val="4"/>
        <w:keepNext w:val="0"/>
        <w:keepLines w:val="0"/>
        <w:pageBreakBefore w:val="0"/>
        <w:widowControl w:val="0"/>
        <w:kinsoku/>
        <w:wordWrap/>
        <w:overflowPunct/>
        <w:autoSpaceDE/>
        <w:autoSpaceDN/>
        <w:bidi w:val="0"/>
        <w:adjustRightInd/>
        <w:snapToGrid/>
        <w:spacing w:before="0" w:after="0" w:line="580" w:lineRule="exact"/>
        <w:ind w:left="0"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发挥多元服务组织功能优势，发挥农村集体经济组织居间协调作用，引导小农户等农业经营主体广泛自觉接受农业社会化服务，确保年内完成项目绩效目标。综合考虑农事作业环节的季节性强、时间紧促、极易受天气等因素制约，造成农业生产社会化服务环节受到影响；为了保障本年度项目资金的全面完成，在前一环节中未完成计划面积而结余资金的，直接转入到下一个环节或跨环节使用，结余资金不再进行单独招标，按照实际实施环节招标价执行，增加相应实施面积，以此类推，直至本年度项目资金全部完成，确保资金使用效率。</w:t>
      </w:r>
    </w:p>
    <w:p w14:paraId="062AB2F6">
      <w:pPr>
        <w:keepNext w:val="0"/>
        <w:keepLines w:val="0"/>
        <w:pageBreakBefore w:val="0"/>
        <w:widowControl w:val="0"/>
        <w:kinsoku/>
        <w:wordWrap/>
        <w:overflowPunct/>
        <w:autoSpaceDE/>
        <w:autoSpaceDN/>
        <w:bidi w:val="0"/>
        <w:adjustRightInd/>
        <w:spacing w:line="580" w:lineRule="exact"/>
        <w:ind w:left="0" w:firstLine="640" w:firstLineChars="200"/>
        <w:jc w:val="both"/>
        <w:textAlignment w:val="auto"/>
        <w:rPr>
          <w:rFonts w:hint="default" w:ascii="楷体_GB2312" w:hAnsi="楷体_GB2312" w:eastAsia="楷体_GB2312" w:cs="楷体_GB2312"/>
          <w:color w:val="000000" w:themeColor="text1"/>
          <w:spacing w:val="0"/>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pacing w:val="0"/>
          <w:sz w:val="32"/>
          <w:szCs w:val="32"/>
          <w:lang w:val="en-US" w:eastAsia="zh-CN"/>
          <w14:textFill>
            <w14:solidFill>
              <w14:schemeClr w14:val="tx1"/>
            </w14:solidFill>
          </w14:textFill>
        </w:rPr>
        <w:t>（二）支持作物、环节及标准。</w:t>
      </w:r>
    </w:p>
    <w:p w14:paraId="0CCB831D">
      <w:pPr>
        <w:keepNext w:val="0"/>
        <w:keepLines w:val="0"/>
        <w:pageBreakBefore w:val="0"/>
        <w:widowControl w:val="0"/>
        <w:suppressAutoHyphens w:val="0"/>
        <w:kinsoku/>
        <w:wordWrap/>
        <w:overflowPunct/>
        <w:autoSpaceDE/>
        <w:autoSpaceDN/>
        <w:bidi w:val="0"/>
        <w:adjustRightInd/>
        <w:snapToGrid/>
        <w:spacing w:line="580" w:lineRule="exact"/>
        <w:ind w:left="0" w:firstLine="643" w:firstLineChars="200"/>
        <w:jc w:val="both"/>
        <w:textAlignment w:val="auto"/>
        <w:rPr>
          <w:rFonts w:hint="default" w:ascii="Times New Roman" w:hAnsi="Times New Roman" w:eastAsia="仿宋_GB2312" w:cs="Times New Roman"/>
          <w:b/>
          <w:bCs/>
          <w:spacing w:val="0"/>
          <w:kern w:val="2"/>
          <w:sz w:val="32"/>
          <w:szCs w:val="32"/>
          <w:lang w:val="en-US" w:eastAsia="zh-CN" w:bidi="ar-SA"/>
        </w:rPr>
      </w:pPr>
      <w:r>
        <w:rPr>
          <w:rFonts w:hint="default" w:ascii="Times New Roman" w:hAnsi="Times New Roman" w:eastAsia="仿宋_GB2312" w:cs="Times New Roman"/>
          <w:b/>
          <w:bCs/>
          <w:spacing w:val="0"/>
          <w:kern w:val="2"/>
          <w:sz w:val="32"/>
          <w:szCs w:val="32"/>
          <w:lang w:val="en-US" w:eastAsia="zh-CN" w:bidi="ar-SA"/>
        </w:rPr>
        <w:t>1.</w:t>
      </w:r>
      <w:r>
        <w:rPr>
          <w:rFonts w:hint="eastAsia" w:ascii="Times New Roman" w:hAnsi="Times New Roman" w:eastAsia="仿宋_GB2312" w:cs="Times New Roman"/>
          <w:b/>
          <w:bCs/>
          <w:spacing w:val="0"/>
          <w:kern w:val="2"/>
          <w:sz w:val="32"/>
          <w:szCs w:val="32"/>
          <w:lang w:val="en-US" w:eastAsia="zh-CN" w:bidi="ar-SA"/>
        </w:rPr>
        <w:t xml:space="preserve"> </w:t>
      </w:r>
      <w:r>
        <w:rPr>
          <w:rFonts w:hint="default" w:ascii="Times New Roman" w:hAnsi="Times New Roman" w:eastAsia="仿宋_GB2312" w:cs="Times New Roman"/>
          <w:b/>
          <w:bCs/>
          <w:spacing w:val="0"/>
          <w:kern w:val="2"/>
          <w:sz w:val="32"/>
          <w:szCs w:val="32"/>
          <w:lang w:val="en-US" w:eastAsia="zh-CN" w:bidi="ar-SA"/>
        </w:rPr>
        <w:t>支持作物环节。</w:t>
      </w:r>
    </w:p>
    <w:p w14:paraId="5B306C57">
      <w:pPr>
        <w:keepNext w:val="0"/>
        <w:keepLines w:val="0"/>
        <w:pageBreakBefore w:val="0"/>
        <w:widowControl w:val="0"/>
        <w:suppressAutoHyphens w:val="0"/>
        <w:kinsoku/>
        <w:wordWrap/>
        <w:overflowPunct/>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项目区主要实施小麦、玉米等粮食作物</w:t>
      </w:r>
      <w:bookmarkStart w:id="0" w:name="_Hlk150946236"/>
      <w:r>
        <w:rPr>
          <w:rFonts w:hint="default" w:ascii="Times New Roman" w:hAnsi="Times New Roman" w:eastAsia="仿宋_GB2312" w:cs="Times New Roman"/>
          <w:spacing w:val="0"/>
          <w:kern w:val="2"/>
          <w:sz w:val="32"/>
          <w:szCs w:val="32"/>
          <w:lang w:val="en-US" w:eastAsia="zh-CN" w:bidi="ar-SA"/>
        </w:rPr>
        <w:t>，重点支持关键环节是小麦、玉米播种、玉米秸秆还田和秋季深松旋耕整地等领域</w:t>
      </w:r>
      <w:bookmarkEnd w:id="0"/>
      <w:r>
        <w:rPr>
          <w:rFonts w:hint="default" w:ascii="Times New Roman" w:hAnsi="Times New Roman" w:eastAsia="仿宋_GB2312" w:cs="Times New Roman"/>
          <w:spacing w:val="0"/>
          <w:kern w:val="2"/>
          <w:sz w:val="32"/>
          <w:szCs w:val="32"/>
          <w:lang w:val="en-US" w:eastAsia="zh-CN" w:bidi="ar-SA"/>
        </w:rPr>
        <w:t>。</w:t>
      </w:r>
    </w:p>
    <w:p w14:paraId="03FAB615">
      <w:pPr>
        <w:keepNext w:val="0"/>
        <w:keepLines w:val="0"/>
        <w:pageBreakBefore w:val="0"/>
        <w:widowControl w:val="0"/>
        <w:numPr>
          <w:ilvl w:val="0"/>
          <w:numId w:val="1"/>
        </w:numPr>
        <w:kinsoku/>
        <w:wordWrap/>
        <w:overflowPunct/>
        <w:autoSpaceDE/>
        <w:autoSpaceDN/>
        <w:bidi w:val="0"/>
        <w:adjustRightInd/>
        <w:snapToGrid/>
        <w:spacing w:line="580" w:lineRule="exact"/>
        <w:ind w:left="0" w:firstLine="643" w:firstLineChars="200"/>
        <w:jc w:val="both"/>
        <w:textAlignment w:val="auto"/>
        <w:rPr>
          <w:rFonts w:hint="default" w:ascii="Times New Roman" w:hAnsi="Times New Roman" w:eastAsia="仿宋_GB2312" w:cs="Times New Roman"/>
          <w:b/>
          <w:bCs/>
          <w:color w:val="000000"/>
          <w:spacing w:val="0"/>
          <w:sz w:val="32"/>
          <w:szCs w:val="32"/>
          <w:lang w:val="en-US" w:eastAsia="zh-CN"/>
        </w:rPr>
      </w:pPr>
      <w:r>
        <w:rPr>
          <w:rFonts w:hint="default" w:ascii="Times New Roman" w:hAnsi="Times New Roman" w:eastAsia="仿宋_GB2312" w:cs="Times New Roman"/>
          <w:b/>
          <w:bCs/>
          <w:color w:val="000000"/>
          <w:spacing w:val="0"/>
          <w:sz w:val="32"/>
          <w:szCs w:val="32"/>
          <w:lang w:val="en-US" w:eastAsia="zh-CN"/>
        </w:rPr>
        <w:t>服务效果应达到的标准。</w:t>
      </w:r>
    </w:p>
    <w:p w14:paraId="7DFB4889">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一是小麦、玉米播种：小麦、玉米机播均实现播种均匀、深浅一致、行距稳定、覆土良好、节省种子。</w:t>
      </w:r>
    </w:p>
    <w:p w14:paraId="3EFD5BCB">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二是玉米秸秆还田作业标准：玉米秸秆含水率为小于等于15%或大于等于30%的作业条件下，秸秆粉碎还田长度合格率（合格粉碎长度水稻秸秆≤15cm，玉米秸秆≤10cm）应大于等于85%，残茬高度应小于等于8cm，抛洒不均匀率应小于等于20%，漏切率应小于等于1.5%且无明显漏切。</w:t>
      </w:r>
    </w:p>
    <w:p w14:paraId="11339AFC">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 xml:space="preserve">三是深松、旋耕整地标准：深浅一致，深松秋季作业深度为15-25厘米，旋耕深度一般标准13-15厘米，重复两遍，纵到边横到沿，不留死角，作业面平整。 </w:t>
      </w:r>
    </w:p>
    <w:p w14:paraId="119E1CFE">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四是玉米收获作业标准：果穗收获，总损失率≤3.5%，籽粒破碎率≤0.8%，籽粒收获，总损失率≤4.0%，籽粒破碎率≤5.0%。</w:t>
      </w:r>
    </w:p>
    <w:p w14:paraId="7D0A415B">
      <w:pPr>
        <w:keepNext w:val="0"/>
        <w:keepLines w:val="0"/>
        <w:pageBreakBefore w:val="0"/>
        <w:widowControl w:val="0"/>
        <w:numPr>
          <w:ilvl w:val="0"/>
          <w:numId w:val="1"/>
        </w:numPr>
        <w:kinsoku/>
        <w:wordWrap/>
        <w:overflowPunct/>
        <w:autoSpaceDE/>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b/>
          <w:bCs/>
          <w:color w:val="000000"/>
          <w:spacing w:val="0"/>
          <w:sz w:val="32"/>
          <w:szCs w:val="32"/>
          <w:lang w:val="en-US" w:eastAsia="zh-CN"/>
        </w:rPr>
      </w:pPr>
      <w:r>
        <w:rPr>
          <w:rFonts w:hint="default" w:ascii="Times New Roman" w:hAnsi="Times New Roman" w:eastAsia="仿宋_GB2312" w:cs="Times New Roman"/>
          <w:b/>
          <w:bCs/>
          <w:color w:val="000000"/>
          <w:spacing w:val="0"/>
          <w:sz w:val="32"/>
          <w:szCs w:val="32"/>
          <w:lang w:val="en-US" w:eastAsia="zh-CN"/>
        </w:rPr>
        <w:t>补助方式、补助标准和面积确认。</w:t>
      </w:r>
    </w:p>
    <w:p w14:paraId="19E80493">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color w:val="000000"/>
          <w:spacing w:val="0"/>
          <w:sz w:val="32"/>
          <w:szCs w:val="32"/>
          <w:lang w:val="en-US" w:eastAsia="zh-CN"/>
        </w:rPr>
        <w:t>一是补助方式。</w:t>
      </w:r>
      <w:r>
        <w:rPr>
          <w:rFonts w:hint="default" w:ascii="Times New Roman" w:hAnsi="Times New Roman" w:eastAsia="仿宋_GB2312" w:cs="Times New Roman"/>
          <w:spacing w:val="0"/>
          <w:kern w:val="2"/>
          <w:sz w:val="32"/>
          <w:szCs w:val="32"/>
          <w:lang w:val="en-US" w:eastAsia="zh-CN" w:bidi="ar-SA"/>
        </w:rPr>
        <w:t>项目补助资金采用“先服务后补贴”的补助方式，项目实施完毕后，由乡镇政府、村集体核实，县级组织相关部门抽查核验后，将补助资金通过银行账号直接兑付给服务组织。</w:t>
      </w:r>
    </w:p>
    <w:p w14:paraId="4D1FAA19">
      <w:pPr>
        <w:keepNext w:val="0"/>
        <w:keepLines w:val="0"/>
        <w:pageBreakBefore w:val="0"/>
        <w:widowControl w:val="0"/>
        <w:kinsoku/>
        <w:wordWrap/>
        <w:overflowPunct/>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color w:val="000000"/>
          <w:spacing w:val="0"/>
          <w:sz w:val="32"/>
          <w:szCs w:val="32"/>
          <w:lang w:val="en-US" w:eastAsia="zh-CN"/>
        </w:rPr>
        <w:t>二是补助标准。</w:t>
      </w:r>
      <w:r>
        <w:rPr>
          <w:rFonts w:hint="default" w:ascii="Times New Roman" w:hAnsi="Times New Roman" w:eastAsia="仿宋_GB2312" w:cs="Times New Roman"/>
          <w:spacing w:val="0"/>
          <w:kern w:val="2"/>
          <w:sz w:val="32"/>
          <w:szCs w:val="32"/>
          <w:lang w:val="en-US" w:eastAsia="zh-CN" w:bidi="ar-SA"/>
        </w:rPr>
        <w:t>按照实际作业面积进行补贴。以近年来小麦、玉米播种、秸秆还田、旋耕整地等市场服务价格为参考依据，确定各环节服务补助价格为：</w:t>
      </w:r>
    </w:p>
    <w:p w14:paraId="0273FA86">
      <w:pPr>
        <w:pStyle w:val="2"/>
        <w:rPr>
          <w:rFonts w:hint="eastAsia"/>
          <w:lang w:val="en-US" w:eastAsia="zh-CN"/>
        </w:rPr>
      </w:pPr>
    </w:p>
    <w:tbl>
      <w:tblPr>
        <w:tblStyle w:val="12"/>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897"/>
        <w:gridCol w:w="658"/>
        <w:gridCol w:w="670"/>
        <w:gridCol w:w="656"/>
        <w:gridCol w:w="655"/>
        <w:gridCol w:w="657"/>
        <w:gridCol w:w="670"/>
        <w:gridCol w:w="659"/>
        <w:gridCol w:w="655"/>
        <w:gridCol w:w="657"/>
        <w:gridCol w:w="642"/>
        <w:gridCol w:w="646"/>
      </w:tblGrid>
      <w:tr w14:paraId="2FC2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34" w:type="dxa"/>
            <w:vMerge w:val="restart"/>
            <w:vAlign w:val="center"/>
          </w:tcPr>
          <w:p w14:paraId="43082C8E">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作物</w:t>
            </w:r>
          </w:p>
        </w:tc>
        <w:tc>
          <w:tcPr>
            <w:tcW w:w="1555" w:type="dxa"/>
            <w:gridSpan w:val="2"/>
            <w:vAlign w:val="center"/>
          </w:tcPr>
          <w:p w14:paraId="63E784DD">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播种</w:t>
            </w:r>
          </w:p>
        </w:tc>
        <w:tc>
          <w:tcPr>
            <w:tcW w:w="1326" w:type="dxa"/>
            <w:gridSpan w:val="2"/>
            <w:shd w:val="clear" w:color="auto" w:fill="auto"/>
            <w:vAlign w:val="center"/>
          </w:tcPr>
          <w:p w14:paraId="2CDC5D9B">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秸秆还田</w:t>
            </w:r>
          </w:p>
          <w:p w14:paraId="32AAF0E7">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（二遍）</w:t>
            </w:r>
          </w:p>
        </w:tc>
        <w:tc>
          <w:tcPr>
            <w:tcW w:w="1312" w:type="dxa"/>
            <w:gridSpan w:val="2"/>
            <w:shd w:val="clear" w:color="auto" w:fill="auto"/>
            <w:vAlign w:val="center"/>
          </w:tcPr>
          <w:p w14:paraId="75D89E53">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深松</w:t>
            </w:r>
          </w:p>
        </w:tc>
        <w:tc>
          <w:tcPr>
            <w:tcW w:w="1329" w:type="dxa"/>
            <w:gridSpan w:val="2"/>
            <w:shd w:val="clear" w:color="auto" w:fill="auto"/>
            <w:vAlign w:val="center"/>
          </w:tcPr>
          <w:p w14:paraId="032F3EB2">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旋耕（二遍）</w:t>
            </w:r>
          </w:p>
        </w:tc>
        <w:tc>
          <w:tcPr>
            <w:tcW w:w="1312" w:type="dxa"/>
            <w:gridSpan w:val="2"/>
            <w:vAlign w:val="center"/>
          </w:tcPr>
          <w:p w14:paraId="06EE89CE">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收割</w:t>
            </w:r>
          </w:p>
        </w:tc>
        <w:tc>
          <w:tcPr>
            <w:tcW w:w="1288" w:type="dxa"/>
            <w:gridSpan w:val="2"/>
            <w:vAlign w:val="center"/>
          </w:tcPr>
          <w:p w14:paraId="4C5455A7">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合计</w:t>
            </w:r>
          </w:p>
        </w:tc>
      </w:tr>
      <w:tr w14:paraId="7AD0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34" w:type="dxa"/>
            <w:vMerge w:val="continue"/>
            <w:shd w:val="clear" w:color="auto" w:fill="auto"/>
            <w:vAlign w:val="center"/>
          </w:tcPr>
          <w:p w14:paraId="09C06CC1">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p>
        </w:tc>
        <w:tc>
          <w:tcPr>
            <w:tcW w:w="897" w:type="dxa"/>
            <w:shd w:val="clear" w:color="auto" w:fill="auto"/>
            <w:vAlign w:val="center"/>
          </w:tcPr>
          <w:p w14:paraId="116B81F3">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小农户</w:t>
            </w:r>
          </w:p>
        </w:tc>
        <w:tc>
          <w:tcPr>
            <w:tcW w:w="658" w:type="dxa"/>
            <w:shd w:val="clear" w:color="auto" w:fill="auto"/>
            <w:vAlign w:val="center"/>
          </w:tcPr>
          <w:p w14:paraId="6B438F4B">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经营</w:t>
            </w:r>
          </w:p>
          <w:p w14:paraId="57642ADE">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主体</w:t>
            </w:r>
          </w:p>
        </w:tc>
        <w:tc>
          <w:tcPr>
            <w:tcW w:w="670" w:type="dxa"/>
            <w:shd w:val="clear" w:color="auto" w:fill="auto"/>
            <w:vAlign w:val="center"/>
          </w:tcPr>
          <w:p w14:paraId="44E3E4DD">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小农户</w:t>
            </w:r>
          </w:p>
        </w:tc>
        <w:tc>
          <w:tcPr>
            <w:tcW w:w="656" w:type="dxa"/>
            <w:shd w:val="clear" w:color="auto" w:fill="auto"/>
            <w:vAlign w:val="center"/>
          </w:tcPr>
          <w:p w14:paraId="2DAD0A99">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经营</w:t>
            </w:r>
          </w:p>
          <w:p w14:paraId="2FFFF391">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主体</w:t>
            </w:r>
          </w:p>
        </w:tc>
        <w:tc>
          <w:tcPr>
            <w:tcW w:w="655" w:type="dxa"/>
            <w:shd w:val="clear" w:color="auto" w:fill="auto"/>
            <w:vAlign w:val="center"/>
          </w:tcPr>
          <w:p w14:paraId="21FD623E">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小农户</w:t>
            </w:r>
          </w:p>
        </w:tc>
        <w:tc>
          <w:tcPr>
            <w:tcW w:w="657" w:type="dxa"/>
            <w:shd w:val="clear" w:color="auto" w:fill="auto"/>
            <w:vAlign w:val="center"/>
          </w:tcPr>
          <w:p w14:paraId="04267930">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经营</w:t>
            </w:r>
          </w:p>
          <w:p w14:paraId="6600CDD9">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主体</w:t>
            </w:r>
          </w:p>
        </w:tc>
        <w:tc>
          <w:tcPr>
            <w:tcW w:w="670" w:type="dxa"/>
            <w:shd w:val="clear" w:color="auto" w:fill="auto"/>
            <w:vAlign w:val="center"/>
          </w:tcPr>
          <w:p w14:paraId="09364EC0">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小农户</w:t>
            </w:r>
          </w:p>
        </w:tc>
        <w:tc>
          <w:tcPr>
            <w:tcW w:w="659" w:type="dxa"/>
            <w:shd w:val="clear" w:color="auto" w:fill="auto"/>
            <w:vAlign w:val="center"/>
          </w:tcPr>
          <w:p w14:paraId="4EFE4CBD">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经营</w:t>
            </w:r>
          </w:p>
          <w:p w14:paraId="0EA5E555">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主体</w:t>
            </w:r>
          </w:p>
        </w:tc>
        <w:tc>
          <w:tcPr>
            <w:tcW w:w="655" w:type="dxa"/>
            <w:shd w:val="clear" w:color="auto" w:fill="auto"/>
            <w:vAlign w:val="center"/>
          </w:tcPr>
          <w:p w14:paraId="4EA7FFBC">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小农户</w:t>
            </w:r>
          </w:p>
        </w:tc>
        <w:tc>
          <w:tcPr>
            <w:tcW w:w="657" w:type="dxa"/>
            <w:shd w:val="clear" w:color="auto" w:fill="auto"/>
            <w:vAlign w:val="center"/>
          </w:tcPr>
          <w:p w14:paraId="6BB23B7D">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经营</w:t>
            </w:r>
          </w:p>
          <w:p w14:paraId="7141A4CC">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主体</w:t>
            </w:r>
          </w:p>
        </w:tc>
        <w:tc>
          <w:tcPr>
            <w:tcW w:w="642" w:type="dxa"/>
            <w:shd w:val="clear" w:color="auto" w:fill="auto"/>
            <w:vAlign w:val="center"/>
          </w:tcPr>
          <w:p w14:paraId="58B55EB3">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小农户</w:t>
            </w:r>
          </w:p>
        </w:tc>
        <w:tc>
          <w:tcPr>
            <w:tcW w:w="646" w:type="dxa"/>
            <w:shd w:val="clear" w:color="auto" w:fill="auto"/>
            <w:vAlign w:val="center"/>
          </w:tcPr>
          <w:p w14:paraId="50770536">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经营</w:t>
            </w:r>
          </w:p>
          <w:p w14:paraId="2D85C11D">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主体</w:t>
            </w:r>
          </w:p>
        </w:tc>
      </w:tr>
      <w:tr w14:paraId="1EC9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434" w:type="dxa"/>
            <w:shd w:val="clear" w:color="auto" w:fill="auto"/>
            <w:vAlign w:val="center"/>
          </w:tcPr>
          <w:p w14:paraId="369B2636">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小麦</w:t>
            </w:r>
          </w:p>
        </w:tc>
        <w:tc>
          <w:tcPr>
            <w:tcW w:w="897" w:type="dxa"/>
            <w:shd w:val="clear" w:color="auto" w:fill="auto"/>
            <w:vAlign w:val="center"/>
          </w:tcPr>
          <w:p w14:paraId="134A9234">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33元/亩*30%＝9.9元/亩</w:t>
            </w:r>
          </w:p>
        </w:tc>
        <w:tc>
          <w:tcPr>
            <w:tcW w:w="658" w:type="dxa"/>
            <w:shd w:val="clear" w:color="auto" w:fill="auto"/>
            <w:vAlign w:val="center"/>
          </w:tcPr>
          <w:p w14:paraId="6A49491B">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28元/亩*30%＝8.4元/亩</w:t>
            </w:r>
          </w:p>
        </w:tc>
        <w:tc>
          <w:tcPr>
            <w:tcW w:w="670" w:type="dxa"/>
            <w:vAlign w:val="center"/>
          </w:tcPr>
          <w:p w14:paraId="20ACA11C">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56" w:type="dxa"/>
            <w:vAlign w:val="center"/>
          </w:tcPr>
          <w:p w14:paraId="7C58B9A4">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55" w:type="dxa"/>
            <w:vAlign w:val="center"/>
          </w:tcPr>
          <w:p w14:paraId="41EF9D35">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57" w:type="dxa"/>
            <w:vAlign w:val="center"/>
          </w:tcPr>
          <w:p w14:paraId="1B8FC026">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70" w:type="dxa"/>
            <w:vAlign w:val="center"/>
          </w:tcPr>
          <w:p w14:paraId="68DDE445">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59" w:type="dxa"/>
            <w:vAlign w:val="center"/>
          </w:tcPr>
          <w:p w14:paraId="25424091">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55" w:type="dxa"/>
            <w:vAlign w:val="center"/>
          </w:tcPr>
          <w:p w14:paraId="449A9454">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57" w:type="dxa"/>
            <w:vAlign w:val="center"/>
          </w:tcPr>
          <w:p w14:paraId="56D96ADA">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42" w:type="dxa"/>
            <w:vAlign w:val="center"/>
          </w:tcPr>
          <w:p w14:paraId="018AC7A6">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9.9元/亩</w:t>
            </w:r>
          </w:p>
        </w:tc>
        <w:tc>
          <w:tcPr>
            <w:tcW w:w="646" w:type="dxa"/>
            <w:vAlign w:val="center"/>
          </w:tcPr>
          <w:p w14:paraId="74945A8B">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8.4元/亩</w:t>
            </w:r>
          </w:p>
        </w:tc>
      </w:tr>
      <w:tr w14:paraId="4522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434" w:type="dxa"/>
            <w:shd w:val="clear" w:color="auto" w:fill="auto"/>
            <w:vAlign w:val="center"/>
          </w:tcPr>
          <w:p w14:paraId="73367EAF">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玉米</w:t>
            </w:r>
          </w:p>
        </w:tc>
        <w:tc>
          <w:tcPr>
            <w:tcW w:w="897" w:type="dxa"/>
            <w:vAlign w:val="center"/>
          </w:tcPr>
          <w:p w14:paraId="6A352E2F">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35元/亩*30%＝10.5元/亩</w:t>
            </w:r>
          </w:p>
        </w:tc>
        <w:tc>
          <w:tcPr>
            <w:tcW w:w="658" w:type="dxa"/>
            <w:shd w:val="clear" w:color="auto" w:fill="auto"/>
            <w:vAlign w:val="center"/>
          </w:tcPr>
          <w:p w14:paraId="4DE2BB6A">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32元/亩*30%＝9.6元/亩</w:t>
            </w:r>
          </w:p>
        </w:tc>
        <w:tc>
          <w:tcPr>
            <w:tcW w:w="670" w:type="dxa"/>
            <w:vAlign w:val="center"/>
          </w:tcPr>
          <w:p w14:paraId="2035DA68">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60元/亩*30%＝18元/亩</w:t>
            </w:r>
          </w:p>
        </w:tc>
        <w:tc>
          <w:tcPr>
            <w:tcW w:w="656" w:type="dxa"/>
            <w:vAlign w:val="center"/>
          </w:tcPr>
          <w:p w14:paraId="2B755AD6">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57元/亩*30%＝17.1元/亩</w:t>
            </w:r>
          </w:p>
        </w:tc>
        <w:tc>
          <w:tcPr>
            <w:tcW w:w="655" w:type="dxa"/>
            <w:shd w:val="clear" w:color="auto" w:fill="auto"/>
            <w:vAlign w:val="center"/>
          </w:tcPr>
          <w:p w14:paraId="13EB18AA">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37元/亩*30%＝11.1元/亩</w:t>
            </w:r>
          </w:p>
        </w:tc>
        <w:tc>
          <w:tcPr>
            <w:tcW w:w="657" w:type="dxa"/>
            <w:shd w:val="clear" w:color="auto" w:fill="auto"/>
            <w:vAlign w:val="center"/>
          </w:tcPr>
          <w:p w14:paraId="4BF43477">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35元/亩*30%＝10.5元/亩</w:t>
            </w:r>
          </w:p>
        </w:tc>
        <w:tc>
          <w:tcPr>
            <w:tcW w:w="670" w:type="dxa"/>
            <w:vAlign w:val="center"/>
          </w:tcPr>
          <w:p w14:paraId="283771D9">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60元/亩*30%＝18元/亩</w:t>
            </w:r>
          </w:p>
        </w:tc>
        <w:tc>
          <w:tcPr>
            <w:tcW w:w="659" w:type="dxa"/>
            <w:vAlign w:val="center"/>
          </w:tcPr>
          <w:p w14:paraId="154CB0D3">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57元/亩*30%＝17.1元/亩</w:t>
            </w:r>
          </w:p>
        </w:tc>
        <w:tc>
          <w:tcPr>
            <w:tcW w:w="655" w:type="dxa"/>
            <w:shd w:val="clear" w:color="auto" w:fill="auto"/>
            <w:vAlign w:val="center"/>
          </w:tcPr>
          <w:p w14:paraId="435F9D71">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60元/亩*30%＝18元/亩</w:t>
            </w:r>
          </w:p>
        </w:tc>
        <w:tc>
          <w:tcPr>
            <w:tcW w:w="657" w:type="dxa"/>
            <w:shd w:val="clear" w:color="auto" w:fill="auto"/>
            <w:vAlign w:val="center"/>
          </w:tcPr>
          <w:p w14:paraId="1A906625">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57元/亩*30%＝17.1元/亩</w:t>
            </w:r>
          </w:p>
        </w:tc>
        <w:tc>
          <w:tcPr>
            <w:tcW w:w="642" w:type="dxa"/>
            <w:vAlign w:val="center"/>
          </w:tcPr>
          <w:p w14:paraId="22673E39">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75.6元/亩</w:t>
            </w:r>
          </w:p>
        </w:tc>
        <w:tc>
          <w:tcPr>
            <w:tcW w:w="646" w:type="dxa"/>
            <w:vAlign w:val="center"/>
          </w:tcPr>
          <w:p w14:paraId="54C2D112">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71.4元/亩</w:t>
            </w:r>
          </w:p>
        </w:tc>
      </w:tr>
      <w:tr w14:paraId="3D16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34" w:type="dxa"/>
            <w:shd w:val="clear" w:color="auto" w:fill="auto"/>
            <w:vAlign w:val="center"/>
          </w:tcPr>
          <w:p w14:paraId="21566731">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1"/>
                <w:w w:val="85"/>
                <w:kern w:val="2"/>
                <w:sz w:val="18"/>
                <w:szCs w:val="18"/>
                <w:vertAlign w:val="baseline"/>
                <w:lang w:val="en-US" w:eastAsia="zh-CN" w:bidi="ar-SA"/>
                <w14:textFill>
                  <w14:solidFill>
                    <w14:schemeClr w14:val="tx1"/>
                  </w14:solidFill>
                </w14:textFill>
              </w:rPr>
              <w:t>合计</w:t>
            </w:r>
          </w:p>
        </w:tc>
        <w:tc>
          <w:tcPr>
            <w:tcW w:w="897" w:type="dxa"/>
            <w:vAlign w:val="center"/>
          </w:tcPr>
          <w:p w14:paraId="28454363">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58" w:type="dxa"/>
            <w:vAlign w:val="center"/>
          </w:tcPr>
          <w:p w14:paraId="6AFA2972">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70" w:type="dxa"/>
            <w:vAlign w:val="center"/>
          </w:tcPr>
          <w:p w14:paraId="70379BF7">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56" w:type="dxa"/>
            <w:vAlign w:val="center"/>
          </w:tcPr>
          <w:p w14:paraId="0A44A50A">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55" w:type="dxa"/>
            <w:vAlign w:val="center"/>
          </w:tcPr>
          <w:p w14:paraId="3762F41A">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57" w:type="dxa"/>
            <w:vAlign w:val="center"/>
          </w:tcPr>
          <w:p w14:paraId="710F369C">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70" w:type="dxa"/>
            <w:vAlign w:val="center"/>
          </w:tcPr>
          <w:p w14:paraId="187AF517">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59" w:type="dxa"/>
            <w:vAlign w:val="center"/>
          </w:tcPr>
          <w:p w14:paraId="5953DF1B">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55" w:type="dxa"/>
            <w:vAlign w:val="center"/>
          </w:tcPr>
          <w:p w14:paraId="14DF92AA">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57" w:type="dxa"/>
            <w:vAlign w:val="center"/>
          </w:tcPr>
          <w:p w14:paraId="4D86010E">
            <w:pPr>
              <w:pStyle w:val="4"/>
              <w:keepNext w:val="0"/>
              <w:keepLines w:val="0"/>
              <w:pageBreakBefore w:val="0"/>
              <w:widowControl w:val="0"/>
              <w:kinsoku/>
              <w:wordWrap/>
              <w:overflowPunct/>
              <w:topLinePunct w:val="0"/>
              <w:autoSpaceDE/>
              <w:autoSpaceDN/>
              <w:bidi w:val="0"/>
              <w:adjustRightInd/>
              <w:snapToGrid/>
              <w:spacing w:before="0" w:after="0" w:line="300" w:lineRule="exact"/>
              <w:ind w:left="0" w:firstLine="262" w:firstLineChars="200"/>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p>
        </w:tc>
        <w:tc>
          <w:tcPr>
            <w:tcW w:w="642" w:type="dxa"/>
            <w:vAlign w:val="center"/>
          </w:tcPr>
          <w:p w14:paraId="0669D140">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85.5元/亩</w:t>
            </w:r>
          </w:p>
        </w:tc>
        <w:tc>
          <w:tcPr>
            <w:tcW w:w="646" w:type="dxa"/>
            <w:vAlign w:val="center"/>
          </w:tcPr>
          <w:p w14:paraId="396C0898">
            <w:pPr>
              <w:pStyle w:val="4"/>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w w:val="85"/>
                <w:sz w:val="18"/>
                <w:szCs w:val="18"/>
                <w:vertAlign w:val="baseline"/>
                <w:lang w:val="en-US" w:eastAsia="zh-CN"/>
                <w14:textFill>
                  <w14:solidFill>
                    <w14:schemeClr w14:val="tx1"/>
                  </w14:solidFill>
                </w14:textFill>
              </w:rPr>
              <w:t>79.8元/亩</w:t>
            </w:r>
          </w:p>
        </w:tc>
      </w:tr>
    </w:tbl>
    <w:p w14:paraId="2F35ED5A">
      <w:pPr>
        <w:keepNext w:val="0"/>
        <w:keepLines w:val="0"/>
        <w:pageBreakBefore w:val="0"/>
        <w:widowControl w:val="0"/>
        <w:numPr>
          <w:ilvl w:val="0"/>
          <w:numId w:val="0"/>
        </w:numPr>
        <w:kinsoku/>
        <w:wordWrap/>
        <w:overflowPunct/>
        <w:topLinePunct/>
        <w:autoSpaceDE/>
        <w:autoSpaceDN/>
        <w:bidi w:val="0"/>
        <w:adjustRightInd/>
        <w:spacing w:line="580" w:lineRule="exact"/>
        <w:ind w:lef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单季作物亩均补助金额不超过100元，综合小农户每亩补助85.5元/亩，经营主体每亩补助79.8元/亩（以最后招标价格为准）。对适度规模经营的种粮大户、家庭农场、农业企业等单个生产主体的补助资金总额不超过10万元。公开招标仅对财政补贴环节的财政资金进行招标。资金支付以完成实施面积确认的亩数来核定，直至补贴资金用完为止。</w:t>
      </w:r>
      <w:r>
        <w:rPr>
          <w:rFonts w:hint="default" w:ascii="Times New Roman" w:hAnsi="Times New Roman" w:eastAsia="仿宋_GB2312" w:cs="Times New Roman"/>
          <w:color w:val="000000" w:themeColor="text1"/>
          <w:spacing w:val="0"/>
          <w:sz w:val="32"/>
          <w:szCs w:val="32"/>
          <w14:textFill>
            <w14:solidFill>
              <w14:schemeClr w14:val="tx1"/>
            </w14:solidFill>
          </w14:textFill>
        </w:rPr>
        <w:t>（最后环节因不可抗拒、天气等原因未完成的结余资金可以跨年度实施）</w:t>
      </w:r>
    </w:p>
    <w:p w14:paraId="580003D0">
      <w:pPr>
        <w:keepNext w:val="0"/>
        <w:keepLines w:val="0"/>
        <w:pageBreakBefore w:val="0"/>
        <w:widowControl w:val="0"/>
        <w:numPr>
          <w:ilvl w:val="0"/>
          <w:numId w:val="0"/>
        </w:numPr>
        <w:kinsoku/>
        <w:wordWrap/>
        <w:overflowPunct/>
        <w:topLinePunct/>
        <w:autoSpaceDE/>
        <w:autoSpaceDN/>
        <w:bidi w:val="0"/>
        <w:adjustRightInd/>
        <w:spacing w:line="580" w:lineRule="exact"/>
        <w:ind w:lef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三是实施面积确认。利用信息化手段进行监测，服务作业机械要求安装监测设备。监测数据、作业图片作为项目服务作业面积的主要依据。作业服务组织必须按照方案要求提供有关服务，并提供作业相关证明资料，以备验收存档。</w:t>
      </w:r>
    </w:p>
    <w:p w14:paraId="03BACD79">
      <w:pPr>
        <w:pStyle w:val="16"/>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lang w:eastAsia="zh-CN"/>
          <w14:textFill>
            <w14:solidFill>
              <w14:schemeClr w14:val="tx1"/>
            </w14:solidFill>
          </w14:textFill>
        </w:rPr>
        <w:t>四、</w:t>
      </w:r>
      <w:r>
        <w:rPr>
          <w:rFonts w:hint="default" w:ascii="黑体" w:hAnsi="黑体" w:eastAsia="黑体" w:cs="黑体"/>
          <w:b w:val="0"/>
          <w:bCs w:val="0"/>
          <w:color w:val="000000" w:themeColor="text1"/>
          <w:spacing w:val="0"/>
          <w:sz w:val="32"/>
          <w:szCs w:val="32"/>
          <w14:textFill>
            <w14:solidFill>
              <w14:schemeClr w14:val="tx1"/>
            </w14:solidFill>
          </w14:textFill>
        </w:rPr>
        <w:t>项目实施流程</w:t>
      </w:r>
    </w:p>
    <w:p w14:paraId="3FFE3B98">
      <w:pPr>
        <w:pStyle w:val="6"/>
        <w:keepNext w:val="0"/>
        <w:keepLines w:val="0"/>
        <w:pageBreakBefore w:val="0"/>
        <w:widowControl w:val="0"/>
        <w:numPr>
          <w:ilvl w:val="0"/>
          <w:numId w:val="0"/>
        </w:numPr>
        <w:kinsoku/>
        <w:wordWrap/>
        <w:overflowPunct/>
        <w:topLinePunct w:val="0"/>
        <w:autoSpaceDE/>
        <w:autoSpaceDN/>
        <w:bidi w:val="0"/>
        <w:adjustRightInd/>
        <w:spacing w:line="580" w:lineRule="exact"/>
        <w:ind w:lef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实施农业生产社会化服务项目时间：2025年2月——2025年12月，具体安排如下：</w:t>
      </w:r>
    </w:p>
    <w:p w14:paraId="32A248FD">
      <w:pPr>
        <w:keepNext w:val="0"/>
        <w:keepLines w:val="0"/>
        <w:pageBreakBefore w:val="0"/>
        <w:widowControl w:val="0"/>
        <w:kinsoku/>
        <w:wordWrap/>
        <w:overflowPunct/>
        <w:autoSpaceDE/>
        <w:autoSpaceDN/>
        <w:bidi w:val="0"/>
        <w:adjustRightInd/>
        <w:spacing w:line="580" w:lineRule="exact"/>
        <w:ind w:lef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pacing w:val="0"/>
          <w:sz w:val="32"/>
          <w:szCs w:val="32"/>
          <w:lang w:eastAsia="zh-CN"/>
          <w14:textFill>
            <w14:solidFill>
              <w14:schemeClr w14:val="tx1"/>
            </w14:solidFill>
          </w14:textFill>
        </w:rPr>
        <w:t>选定服务组织。</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为促进公平竞争的社会化服务市场形成，公开规范择优选择社会化服务组织，作为项目实施主体。具备本方案规定条件的社会化服务组织都可以参与本项目的公开招标活动，通过公开招标最后确定3个社会化服务组织作为项目实施主体。</w:t>
      </w:r>
    </w:p>
    <w:p w14:paraId="1D5B1E06">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承担项目的服务主体应具备以下条件：1.具有农业社会化服务经验，原则上从事农业社会化服务两年以上；2.拥有与其服务内容、服务能力相匹配的专业农业机械设备、技术人员及其他基础条件；3.内部管理制度健全，财务管理规范，能够接受社会化服务行业管理部门的监管；4.在农民群众中享有良好的信誉；5.供销合作社系统的服务主体主要包括基层供销合作社和由供销合作社持股50%以上的社有企业，供销系统的服务主体不包括农民合作社和农民合作社联合社。优先支持省级重点社会化服务组织和安装北斗作业监测应用终端的服务主体。</w:t>
      </w:r>
    </w:p>
    <w:p w14:paraId="6577F64C">
      <w:pPr>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楷体_GB2312" w:hAnsi="楷体_GB2312" w:eastAsia="楷体_GB2312" w:cs="楷体_GB2312"/>
          <w:color w:val="000000" w:themeColor="text1"/>
          <w:spacing w:val="0"/>
          <w:sz w:val="32"/>
          <w:szCs w:val="32"/>
          <w:lang w:val="en-US" w:eastAsia="zh-CN"/>
          <w14:textFill>
            <w14:solidFill>
              <w14:schemeClr w14:val="tx1"/>
            </w14:solidFill>
          </w14:textFill>
        </w:rPr>
        <w:t>（二）签订服务合同。</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承担项目的服务主体，参照农业农村部《农业生产托管服务合同示范文本》，在开展服务前与服务对象签订服务合同，明确双方的责任和义务、服务地块、服务面积、服务内容、作业时间、质量要求、补助标准、质检验收和违规责任等内容。发挥农村集体经济组织居间作用，组织小农户接受农业社会化服务。</w:t>
      </w:r>
    </w:p>
    <w:p w14:paraId="2FD02A86">
      <w:pPr>
        <w:keepNext w:val="0"/>
        <w:keepLines w:val="0"/>
        <w:pageBreakBefore w:val="0"/>
        <w:widowControl w:val="0"/>
        <w:kinsoku/>
        <w:wordWrap/>
        <w:overflowPunct/>
        <w:topLinePunct/>
        <w:autoSpaceDE/>
        <w:autoSpaceDN/>
        <w:bidi w:val="0"/>
        <w:adjustRightInd/>
        <w:spacing w:line="580" w:lineRule="exact"/>
        <w:ind w:lef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楷体_GB2312" w:hAnsi="楷体_GB2312" w:eastAsia="楷体_GB2312" w:cs="楷体_GB2312"/>
          <w:color w:val="000000" w:themeColor="text1"/>
          <w:spacing w:val="0"/>
          <w:sz w:val="32"/>
          <w:szCs w:val="32"/>
          <w:lang w:val="en-US" w:eastAsia="zh-CN"/>
          <w14:textFill>
            <w14:solidFill>
              <w14:schemeClr w14:val="tx1"/>
            </w14:solidFill>
          </w14:textFill>
        </w:rPr>
        <w:t>（三）提供作业服务。</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服务主体按照服务合同要求提供相关服务，并核算各环节的服务面积。</w:t>
      </w:r>
    </w:p>
    <w:p w14:paraId="4F1FBB05">
      <w:pPr>
        <w:keepNext w:val="0"/>
        <w:keepLines w:val="0"/>
        <w:pageBreakBefore w:val="0"/>
        <w:widowControl w:val="0"/>
        <w:kinsoku/>
        <w:wordWrap/>
        <w:overflowPunct/>
        <w:topLinePunct w:val="0"/>
        <w:autoSpaceDE/>
        <w:autoSpaceDN/>
        <w:bidi w:val="0"/>
        <w:snapToGrid/>
        <w:spacing w:line="580" w:lineRule="exact"/>
        <w:ind w:lef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楷体_GB2312" w:hAnsi="楷体_GB2312" w:eastAsia="楷体_GB2312" w:cs="楷体_GB2312"/>
          <w:color w:val="000000" w:themeColor="text1"/>
          <w:spacing w:val="0"/>
          <w:sz w:val="32"/>
          <w:szCs w:val="32"/>
          <w:lang w:val="en-US" w:eastAsia="zh-CN"/>
          <w14:textFill>
            <w14:solidFill>
              <w14:schemeClr w14:val="tx1"/>
            </w14:solidFill>
          </w14:textFill>
        </w:rPr>
        <w:t>（四）组织核查验收。</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县农业农村局会同相关部门对项目实施情况进行抽查核验。项目实施乡（镇）、村两级要及时组织相关人员对项目实施情况进行验收，验收后乡镇政府对服务作业面积、享受补贴农户清册进行审核、公示，并负责将公示无异议后的服务作业面积确认书、享受补贴农户清册、公示照片等资料提交县农业农村局；县农业农村局会同财政局、项目乡镇对项目服务环节的服务对象、服务面积、服务质量进行抽查核验，验收合格的按要求收集汇总项目报账资料报送县财政局；县财政局对项目报账资料进行审核，无异议后，及时拨付项目资金。</w:t>
      </w:r>
    </w:p>
    <w:p w14:paraId="4F898955">
      <w:pPr>
        <w:keepNext w:val="0"/>
        <w:keepLines w:val="0"/>
        <w:pageBreakBefore w:val="0"/>
        <w:widowControl w:val="0"/>
        <w:kinsoku/>
        <w:wordWrap/>
        <w:overflowPunct/>
        <w:topLinePunct/>
        <w:autoSpaceDE/>
        <w:autoSpaceDN/>
        <w:bidi w:val="0"/>
        <w:spacing w:line="580" w:lineRule="exact"/>
        <w:ind w:lef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楷体_GB2312" w:hAnsi="楷体_GB2312" w:eastAsia="楷体_GB2312" w:cs="楷体_GB2312"/>
          <w:color w:val="000000" w:themeColor="text1"/>
          <w:spacing w:val="0"/>
          <w:sz w:val="32"/>
          <w:szCs w:val="32"/>
          <w:lang w:val="en-US" w:eastAsia="zh-CN"/>
          <w14:textFill>
            <w14:solidFill>
              <w14:schemeClr w14:val="tx1"/>
            </w14:solidFill>
          </w14:textFill>
        </w:rPr>
        <w:t>（五）开展绩效评价。</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县农业农村局会同财政局及时填报“农业农村部转移支付管理平台”数据，对照《202</w:t>
      </w:r>
      <w:r>
        <w:rPr>
          <w:rFonts w:hint="default" w:ascii="Times New Roman" w:hAnsi="Times New Roman" w:eastAsia="仿宋_GB2312" w:cs="Times New Roman"/>
          <w:color w:val="000000" w:themeColor="text1"/>
          <w:spacing w:val="0"/>
          <w:kern w:val="2"/>
          <w:sz w:val="32"/>
          <w:szCs w:val="32"/>
          <w:lang w:val="en" w:eastAsia="zh-CN" w:bidi="ar-SA"/>
          <w14:textFill>
            <w14:solidFill>
              <w14:schemeClr w14:val="tx1"/>
            </w14:solidFill>
          </w14:textFill>
        </w:rPr>
        <w:t>5</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年度农业社会化服务项目绩效评价表》，收集整理项目实施过程中形成的相应证明材料，开展自评打分和绩效自查自评，形成本年度项目绩效自评报告，并对自评结果和相关材料的真实性负责。</w:t>
      </w:r>
    </w:p>
    <w:p w14:paraId="61B62426">
      <w:pPr>
        <w:keepNext w:val="0"/>
        <w:keepLines w:val="0"/>
        <w:pageBreakBefore w:val="0"/>
        <w:widowControl w:val="0"/>
        <w:kinsoku/>
        <w:wordWrap/>
        <w:overflowPunct/>
        <w:topLinePunct w:val="0"/>
        <w:autoSpaceDE/>
        <w:autoSpaceDN/>
        <w:bidi w:val="0"/>
        <w:adjustRightInd/>
        <w:spacing w:line="580" w:lineRule="exact"/>
        <w:ind w:left="0" w:firstLine="640" w:firstLineChars="200"/>
        <w:jc w:val="both"/>
        <w:textAlignment w:val="auto"/>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14:textFill>
            <w14:solidFill>
              <w14:schemeClr w14:val="tx1"/>
            </w14:solidFill>
          </w14:textFill>
        </w:rPr>
        <w:t>五、保障措施</w:t>
      </w:r>
    </w:p>
    <w:p w14:paraId="45735846">
      <w:pPr>
        <w:keepNext w:val="0"/>
        <w:keepLines w:val="0"/>
        <w:pageBreakBefore w:val="0"/>
        <w:widowControl w:val="0"/>
        <w:kinsoku/>
        <w:wordWrap/>
        <w:overflowPunct/>
        <w:topLinePunct/>
        <w:autoSpaceDE/>
        <w:autoSpaceDN/>
        <w:bidi w:val="0"/>
        <w:adjustRightInd w:val="0"/>
        <w:snapToGrid w:val="0"/>
        <w:spacing w:line="580" w:lineRule="exact"/>
        <w:ind w:lef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pacing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spacing w:val="0"/>
          <w:sz w:val="32"/>
          <w:szCs w:val="32"/>
          <w14:textFill>
            <w14:solidFill>
              <w14:schemeClr w14:val="tx1"/>
            </w14:solidFill>
          </w14:textFill>
        </w:rPr>
        <w:t>一）强化组织领导。</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农业社会化服务工作纳入粮食安全党政同责考核内容，各乡镇人民政府是项目实施的责任主体。县级成立由县农业农村局、财政局、项目乡镇等单位负责人为成员的工作专班，负责督促指导项目日常管理工作。县农业农村局会同财政局制定实施方案，明确目标任务、项目内容、支持环节、补助标准等内容。财政局负责资金审核拨付及使用监督等工作；农业农村局负责项目组织实施等工作；乡镇政府负责所辖区域项目的实施管理等工作。</w:t>
      </w:r>
    </w:p>
    <w:p w14:paraId="30F9914C">
      <w:pPr>
        <w:keepNext w:val="0"/>
        <w:keepLines w:val="0"/>
        <w:pageBreakBefore w:val="0"/>
        <w:widowControl w:val="0"/>
        <w:kinsoku/>
        <w:wordWrap/>
        <w:overflowPunct/>
        <w:autoSpaceDE/>
        <w:autoSpaceDN/>
        <w:bidi w:val="0"/>
        <w:adjustRightInd/>
        <w:spacing w:line="580" w:lineRule="exact"/>
        <w:ind w:left="0" w:firstLine="640" w:firstLineChars="200"/>
        <w:jc w:val="both"/>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楷体_GB2312" w:hAnsi="楷体_GB2312" w:eastAsia="楷体_GB2312" w:cs="楷体_GB2312"/>
          <w:color w:val="000000" w:themeColor="text1"/>
          <w:spacing w:val="0"/>
          <w:sz w:val="32"/>
          <w:szCs w:val="32"/>
          <w14:textFill>
            <w14:solidFill>
              <w14:schemeClr w14:val="tx1"/>
            </w14:solidFill>
          </w14:textFill>
        </w:rPr>
        <w:t>（二）强化督促指导。</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建立健全监督机制，明确分工，强化责任，扎实做好巡回督导和业务指导工作。要强化社会监督，公布举报电话，设置举报信箱，及时受理群众反映的问题。要加强对社会化服务主体履约进行监管，在每个服务环节，成立督查组和验收组。对服务主体未按照合同约定开展服务的，及时取消其服务资格并追究其违约责任。</w:t>
      </w:r>
    </w:p>
    <w:p w14:paraId="5BDF4F98">
      <w:pPr>
        <w:keepNext w:val="0"/>
        <w:keepLines w:val="0"/>
        <w:pageBreakBefore w:val="0"/>
        <w:widowControl w:val="0"/>
        <w:kinsoku/>
        <w:wordWrap/>
        <w:overflowPunct/>
        <w:autoSpaceDE/>
        <w:autoSpaceDN/>
        <w:bidi w:val="0"/>
        <w:adjustRightInd/>
        <w:spacing w:line="580" w:lineRule="exact"/>
        <w:ind w:lef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楷体_GB2312" w:hAnsi="楷体_GB2312" w:eastAsia="楷体_GB2312" w:cs="楷体_GB2312"/>
          <w:color w:val="000000" w:themeColor="text1"/>
          <w:spacing w:val="0"/>
          <w:sz w:val="32"/>
          <w:szCs w:val="32"/>
          <w14:textFill>
            <w14:solidFill>
              <w14:schemeClr w14:val="tx1"/>
            </w14:solidFill>
          </w14:textFill>
        </w:rPr>
        <w:t>（三）强化宣传引导。</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通过强化相关政策的宣传解释工作，提高广大农民群众认知度，注意调动农户和服务主体积极性，鼓励引导广大农民和服务主体积极参与农业社会化服务，大力营造推进农业生产社会化服务的良好环境。同时，加大对项目实施单位作业培训力度，确保项目严格按照标准执行。</w:t>
      </w:r>
    </w:p>
    <w:p w14:paraId="35BFA7D4">
      <w:pPr>
        <w:keepNext w:val="0"/>
        <w:keepLines w:val="0"/>
        <w:pageBreakBefore w:val="0"/>
        <w:widowControl w:val="0"/>
        <w:kinsoku/>
        <w:wordWrap/>
        <w:overflowPunct/>
        <w:autoSpaceDE/>
        <w:autoSpaceDN/>
        <w:bidi w:val="0"/>
        <w:adjustRightInd/>
        <w:spacing w:line="580" w:lineRule="exact"/>
        <w:ind w:lef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（四）强化经费保障。</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争取县政府安排必要的项目工作经费，主要用于专家团队服务、宣传培训与入户指导、监督检查、项目验收，经验总结与完善政策措施等。</w:t>
      </w:r>
    </w:p>
    <w:p w14:paraId="32D61A14">
      <w:pPr>
        <w:keepNext w:val="0"/>
        <w:keepLines w:val="0"/>
        <w:pageBreakBefore w:val="0"/>
        <w:widowControl w:val="0"/>
        <w:kinsoku/>
        <w:wordWrap/>
        <w:overflowPunct/>
        <w:autoSpaceDE/>
        <w:autoSpaceDN/>
        <w:bidi w:val="0"/>
        <w:adjustRightInd/>
        <w:spacing w:line="580" w:lineRule="exact"/>
        <w:ind w:lef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楷体_GB2312" w:hAnsi="楷体_GB2312" w:eastAsia="楷体_GB2312" w:cs="楷体_GB2312"/>
          <w:color w:val="000000" w:themeColor="text1"/>
          <w:spacing w:val="0"/>
          <w:sz w:val="32"/>
          <w:szCs w:val="32"/>
          <w14:textFill>
            <w14:solidFill>
              <w14:schemeClr w14:val="tx1"/>
            </w14:solidFill>
          </w14:textFill>
        </w:rPr>
        <w:t>（五）强化资金监管。</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项目资金实行专账管理，要切实加强资金监管，确保资金使用安全高效。项目实施完成，及时组织核查验收，对验收合格的及时拨付资金；对不能按合同规定完成服务任务的，要相应扣减补助资金。对虚报、冒领、挤占、截留、套取、骗取、挪用项目资金等违规违纪行为，追究有关单位和人员责任。建立服务主体黑名单制度，对弄虚作假、质量不达标、群众意见大、投诉多的服务主体，列入“黑名单”五年内不得再享受农业生产社会化服务项目补助。</w:t>
      </w:r>
    </w:p>
    <w:p w14:paraId="33BA5A22">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p>
    <w:p w14:paraId="5D899A5C">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附件：获嘉县农业社会化服务项目工作专班</w:t>
      </w:r>
    </w:p>
    <w:p w14:paraId="24061148">
      <w:pPr>
        <w:keepNext w:val="0"/>
        <w:keepLines w:val="0"/>
        <w:pageBreakBefore w:val="0"/>
        <w:widowControl w:val="0"/>
        <w:kinsoku/>
        <w:wordWrap/>
        <w:overflowPunct/>
        <w:autoSpaceDE/>
        <w:autoSpaceDN/>
        <w:bidi w:val="0"/>
        <w:adjustRightInd/>
        <w:spacing w:line="580" w:lineRule="exact"/>
        <w:ind w:left="0" w:firstLine="660" w:firstLineChars="200"/>
        <w:textAlignment w:val="auto"/>
        <w:rPr>
          <w:rFonts w:hint="eastAsia" w:ascii="仿宋" w:hAnsi="仿宋" w:eastAsia="仿宋" w:cs="仿宋"/>
          <w:spacing w:val="5"/>
          <w:kern w:val="2"/>
          <w:sz w:val="32"/>
          <w:szCs w:val="32"/>
          <w:lang w:val="en-US" w:eastAsia="zh-CN" w:bidi="ar-SA"/>
        </w:rPr>
      </w:pPr>
    </w:p>
    <w:p w14:paraId="033FAC8B">
      <w:pPr>
        <w:pStyle w:val="2"/>
        <w:keepNext w:val="0"/>
        <w:keepLines w:val="0"/>
        <w:pageBreakBefore w:val="0"/>
        <w:kinsoku/>
        <w:wordWrap/>
        <w:overflowPunct/>
        <w:autoSpaceDE/>
        <w:autoSpaceDN/>
        <w:bidi w:val="0"/>
        <w:spacing w:line="580" w:lineRule="exact"/>
        <w:ind w:left="0" w:firstLine="660" w:firstLineChars="200"/>
        <w:textAlignment w:val="auto"/>
        <w:rPr>
          <w:rFonts w:hint="eastAsia" w:ascii="仿宋" w:hAnsi="仿宋" w:eastAsia="仿宋" w:cs="仿宋"/>
          <w:spacing w:val="5"/>
          <w:kern w:val="2"/>
          <w:sz w:val="32"/>
          <w:szCs w:val="32"/>
          <w:lang w:val="en-US" w:eastAsia="zh-CN" w:bidi="ar-SA"/>
        </w:rPr>
      </w:pPr>
    </w:p>
    <w:p w14:paraId="1552E1E7">
      <w:pPr>
        <w:keepNext w:val="0"/>
        <w:keepLines w:val="0"/>
        <w:pageBreakBefore w:val="0"/>
        <w:kinsoku/>
        <w:wordWrap/>
        <w:overflowPunct/>
        <w:autoSpaceDE/>
        <w:autoSpaceDN/>
        <w:bidi w:val="0"/>
        <w:spacing w:line="580" w:lineRule="exact"/>
        <w:ind w:left="0" w:firstLine="660" w:firstLineChars="200"/>
        <w:textAlignment w:val="auto"/>
        <w:rPr>
          <w:rFonts w:hint="eastAsia" w:ascii="仿宋" w:hAnsi="仿宋" w:eastAsia="仿宋" w:cs="仿宋"/>
          <w:spacing w:val="5"/>
          <w:kern w:val="2"/>
          <w:sz w:val="32"/>
          <w:szCs w:val="32"/>
          <w:lang w:val="en-US" w:eastAsia="zh-CN" w:bidi="ar-SA"/>
        </w:rPr>
      </w:pPr>
    </w:p>
    <w:p w14:paraId="4325674D">
      <w:pPr>
        <w:pStyle w:val="2"/>
        <w:keepNext w:val="0"/>
        <w:keepLines w:val="0"/>
        <w:pageBreakBefore w:val="0"/>
        <w:kinsoku/>
        <w:wordWrap/>
        <w:overflowPunct/>
        <w:autoSpaceDE/>
        <w:autoSpaceDN/>
        <w:bidi w:val="0"/>
        <w:spacing w:line="580" w:lineRule="exact"/>
        <w:ind w:left="0" w:firstLine="660" w:firstLineChars="200"/>
        <w:textAlignment w:val="auto"/>
        <w:rPr>
          <w:rFonts w:hint="eastAsia" w:ascii="仿宋" w:hAnsi="仿宋" w:eastAsia="仿宋" w:cs="仿宋"/>
          <w:spacing w:val="5"/>
          <w:kern w:val="2"/>
          <w:sz w:val="32"/>
          <w:szCs w:val="32"/>
          <w:lang w:val="en-US" w:eastAsia="zh-CN" w:bidi="ar-SA"/>
        </w:rPr>
      </w:pPr>
    </w:p>
    <w:p w14:paraId="79491246">
      <w:pPr>
        <w:rPr>
          <w:rFonts w:hint="eastAsia" w:ascii="黑体" w:hAnsi="黑体" w:eastAsia="黑体" w:cs="黑体"/>
          <w:b w:val="0"/>
          <w:bCs w:val="0"/>
          <w:kern w:val="2"/>
          <w:sz w:val="32"/>
          <w:szCs w:val="32"/>
          <w:lang w:eastAsia="zh-CN"/>
        </w:rPr>
      </w:pPr>
      <w:r>
        <w:rPr>
          <w:rFonts w:hint="eastAsia" w:ascii="黑体" w:hAnsi="黑体" w:eastAsia="黑体" w:cs="黑体"/>
          <w:b w:val="0"/>
          <w:bCs w:val="0"/>
          <w:kern w:val="2"/>
          <w:sz w:val="32"/>
          <w:szCs w:val="32"/>
          <w:lang w:eastAsia="zh-CN"/>
        </w:rPr>
        <w:br w:type="page"/>
      </w:r>
    </w:p>
    <w:p w14:paraId="6A700DA9">
      <w:pPr>
        <w:pStyle w:val="10"/>
        <w:keepNext w:val="0"/>
        <w:keepLines w:val="0"/>
        <w:pageBreakBefore w:val="0"/>
        <w:widowControl/>
        <w:kinsoku/>
        <w:wordWrap/>
        <w:overflowPunct/>
        <w:autoSpaceDE/>
        <w:autoSpaceDN/>
        <w:bidi w:val="0"/>
        <w:spacing w:before="0" w:beforeAutospacing="0" w:after="0" w:afterAutospacing="0" w:line="580" w:lineRule="exact"/>
        <w:textAlignment w:val="auto"/>
        <w:rPr>
          <w:rFonts w:hint="eastAsia" w:ascii="黑体" w:hAnsi="黑体" w:eastAsia="黑体" w:cs="黑体"/>
          <w:b w:val="0"/>
          <w:bCs w:val="0"/>
          <w:kern w:val="2"/>
          <w:sz w:val="32"/>
          <w:szCs w:val="32"/>
          <w:lang w:eastAsia="zh-CN"/>
        </w:rPr>
      </w:pPr>
      <w:r>
        <w:rPr>
          <w:rFonts w:hint="eastAsia" w:ascii="黑体" w:hAnsi="黑体" w:eastAsia="黑体" w:cs="黑体"/>
          <w:b w:val="0"/>
          <w:bCs w:val="0"/>
          <w:kern w:val="2"/>
          <w:sz w:val="32"/>
          <w:szCs w:val="32"/>
          <w:lang w:eastAsia="zh-CN"/>
        </w:rPr>
        <w:t>附件</w:t>
      </w:r>
    </w:p>
    <w:p w14:paraId="78311669">
      <w:pPr>
        <w:pStyle w:val="10"/>
        <w:keepNext w:val="0"/>
        <w:keepLines w:val="0"/>
        <w:pageBreakBefore w:val="0"/>
        <w:widowControl/>
        <w:kinsoku/>
        <w:wordWrap/>
        <w:overflowPunct/>
        <w:autoSpaceDE/>
        <w:autoSpaceDN/>
        <w:bidi w:val="0"/>
        <w:spacing w:before="0" w:beforeAutospacing="0" w:after="0" w:afterAutospacing="0" w:line="580" w:lineRule="exact"/>
        <w:textAlignment w:val="auto"/>
        <w:rPr>
          <w:rFonts w:hint="eastAsia" w:ascii="黑体" w:hAnsi="黑体" w:eastAsia="黑体" w:cs="黑体"/>
          <w:b w:val="0"/>
          <w:bCs w:val="0"/>
          <w:kern w:val="2"/>
          <w:sz w:val="32"/>
          <w:szCs w:val="32"/>
          <w:lang w:val="en-US" w:eastAsia="zh-CN"/>
        </w:rPr>
      </w:pPr>
    </w:p>
    <w:p w14:paraId="3CC02BC1">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ascii="方正小标宋简体" w:hAnsi="方正小标宋简体" w:eastAsia="方正小标宋简体" w:cs="方正小标宋简体"/>
          <w:spacing w:val="0"/>
          <w:w w:val="93"/>
          <w:sz w:val="44"/>
          <w:szCs w:val="44"/>
          <w:lang w:eastAsia="zh-CN"/>
        </w:rPr>
      </w:pPr>
      <w:r>
        <w:rPr>
          <w:rFonts w:hint="eastAsia" w:ascii="方正小标宋简体" w:hAnsi="方正小标宋简体" w:eastAsia="方正小标宋简体" w:cs="方正小标宋简体"/>
          <w:spacing w:val="0"/>
          <w:w w:val="93"/>
          <w:sz w:val="44"/>
          <w:szCs w:val="44"/>
          <w:lang w:eastAsia="zh-CN"/>
        </w:rPr>
        <w:t>获嘉县农业社会化服务项目工作专班</w:t>
      </w:r>
    </w:p>
    <w:p w14:paraId="25D79A70">
      <w:pPr>
        <w:pStyle w:val="2"/>
        <w:keepNext w:val="0"/>
        <w:keepLines w:val="0"/>
        <w:pageBreakBefore w:val="0"/>
        <w:kinsoku/>
        <w:wordWrap/>
        <w:overflowPunct/>
        <w:autoSpaceDE/>
        <w:autoSpaceDN/>
        <w:bidi w:val="0"/>
        <w:spacing w:line="580" w:lineRule="exact"/>
        <w:ind w:left="0" w:firstLine="420" w:firstLineChars="200"/>
        <w:textAlignment w:val="auto"/>
        <w:rPr>
          <w:rFonts w:hint="eastAsia"/>
          <w:lang w:eastAsia="zh-CN"/>
        </w:rPr>
      </w:pPr>
    </w:p>
    <w:p w14:paraId="0B5F64C7">
      <w:pPr>
        <w:keepNext w:val="0"/>
        <w:keepLines w:val="0"/>
        <w:pageBreakBefore w:val="0"/>
        <w:widowControl w:val="0"/>
        <w:kinsoku/>
        <w:wordWrap/>
        <w:overflowPunct/>
        <w:topLinePunct w:val="0"/>
        <w:autoSpaceDE/>
        <w:autoSpaceDN/>
        <w:bidi w:val="0"/>
        <w:spacing w:line="580" w:lineRule="exact"/>
        <w:ind w:left="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组  长：</w:t>
      </w:r>
      <w:r>
        <w:rPr>
          <w:rFonts w:hint="eastAsia" w:ascii="Times New Roman" w:hAnsi="Times New Roman" w:eastAsia="仿宋_GB2312" w:cs="Times New Roman"/>
          <w:color w:val="auto"/>
          <w:sz w:val="32"/>
          <w:szCs w:val="32"/>
          <w:lang w:eastAsia="zh-CN"/>
        </w:rPr>
        <w:t>王荣世</w:t>
      </w:r>
      <w:r>
        <w:rPr>
          <w:rFonts w:hint="default" w:ascii="Times New Roman" w:hAnsi="Times New Roman" w:eastAsia="仿宋_GB2312" w:cs="Times New Roman"/>
          <w:color w:val="auto"/>
          <w:sz w:val="32"/>
          <w:szCs w:val="32"/>
        </w:rPr>
        <w:t xml:space="preserve">  县</w:t>
      </w:r>
      <w:r>
        <w:rPr>
          <w:rFonts w:hint="eastAsia" w:ascii="Times New Roman" w:hAnsi="Times New Roman" w:eastAsia="仿宋_GB2312" w:cs="Times New Roman"/>
          <w:color w:val="auto"/>
          <w:sz w:val="32"/>
          <w:szCs w:val="32"/>
          <w:lang w:eastAsia="zh-CN"/>
        </w:rPr>
        <w:t>政府副县长</w:t>
      </w:r>
    </w:p>
    <w:p w14:paraId="64825B83">
      <w:pPr>
        <w:keepNext w:val="0"/>
        <w:keepLines w:val="0"/>
        <w:pageBreakBefore w:val="0"/>
        <w:widowControl w:val="0"/>
        <w:kinsoku/>
        <w:wordWrap/>
        <w:overflowPunct/>
        <w:topLinePunct w:val="0"/>
        <w:autoSpaceDE/>
        <w:autoSpaceDN/>
        <w:bidi w:val="0"/>
        <w:spacing w:line="58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成  员：冯新颖  县财政局局长</w:t>
      </w:r>
    </w:p>
    <w:p w14:paraId="31F78E49">
      <w:pPr>
        <w:keepNext w:val="0"/>
        <w:keepLines w:val="0"/>
        <w:pageBreakBefore w:val="0"/>
        <w:widowControl w:val="0"/>
        <w:kinsoku/>
        <w:wordWrap/>
        <w:overflowPunct/>
        <w:topLinePunct w:val="0"/>
        <w:autoSpaceDE/>
        <w:autoSpaceDN/>
        <w:bidi w:val="0"/>
        <w:spacing w:line="580" w:lineRule="exact"/>
        <w:ind w:left="0" w:leftChars="0" w:firstLine="1897" w:firstLineChars="593"/>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李孟州  县农业农村局局长</w:t>
      </w:r>
    </w:p>
    <w:p w14:paraId="3F72599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1897" w:firstLineChars="593"/>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张  阳</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城关镇</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镇长</w:t>
      </w:r>
    </w:p>
    <w:p w14:paraId="00559B70">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1897" w:firstLineChars="593"/>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王</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寅</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位庄</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乡乡长</w:t>
      </w:r>
    </w:p>
    <w:p w14:paraId="7203ED7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1897" w:firstLineChars="593"/>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许</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靳</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照镜镇</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镇长</w:t>
      </w:r>
    </w:p>
    <w:p w14:paraId="0E688E88">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1897" w:firstLineChars="593"/>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郑  波</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中和镇</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镇长</w:t>
      </w:r>
    </w:p>
    <w:p w14:paraId="5122A760">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1897" w:firstLineChars="593"/>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刘成全</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黄堤镇</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镇长</w:t>
      </w:r>
    </w:p>
    <w:p w14:paraId="5D3AA78A">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1897" w:firstLineChars="593"/>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路其林</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史庄镇</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镇长</w:t>
      </w:r>
    </w:p>
    <w:p w14:paraId="6C0FD76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1897" w:firstLineChars="593"/>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张  浩</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徐营镇</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镇长</w:t>
      </w:r>
    </w:p>
    <w:p w14:paraId="1CA4825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1897" w:firstLineChars="593"/>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李  峰</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冯庄镇</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镇长</w:t>
      </w:r>
    </w:p>
    <w:p w14:paraId="56F9B19A">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1897" w:firstLineChars="593"/>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董全勇</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亢村镇</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镇长</w:t>
      </w:r>
    </w:p>
    <w:p w14:paraId="591A1487">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1897" w:firstLineChars="593"/>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沈  佳</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大新庄</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乡乡长</w:t>
      </w:r>
    </w:p>
    <w:p w14:paraId="357264D7">
      <w:pPr>
        <w:keepNext w:val="0"/>
        <w:keepLines w:val="0"/>
        <w:pageBreakBefore w:val="0"/>
        <w:widowControl w:val="0"/>
        <w:kinsoku/>
        <w:wordWrap/>
        <w:overflowPunct/>
        <w:topLinePunct w:val="0"/>
        <w:autoSpaceDE/>
        <w:autoSpaceDN/>
        <w:bidi w:val="0"/>
        <w:spacing w:line="580" w:lineRule="exact"/>
        <w:ind w:left="0" w:leftChars="0" w:firstLine="1897" w:firstLineChars="593"/>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芦  勇</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 xml:space="preserve">  太山镇</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镇长</w:t>
      </w:r>
    </w:p>
    <w:p w14:paraId="4C072004">
      <w:pPr>
        <w:pStyle w:val="4"/>
        <w:keepNext w:val="0"/>
        <w:keepLines w:val="0"/>
        <w:pageBreakBefore w:val="0"/>
        <w:widowControl w:val="0"/>
        <w:kinsoku/>
        <w:wordWrap/>
        <w:overflowPunct/>
        <w:topLinePunct w:val="0"/>
        <w:autoSpaceDE/>
        <w:autoSpaceDN/>
        <w:bidi w:val="0"/>
        <w:spacing w:before="0" w:after="0" w:line="580" w:lineRule="exact"/>
        <w:ind w:left="0" w:firstLine="640" w:firstLineChars="200"/>
        <w:jc w:val="both"/>
        <w:textAlignment w:val="auto"/>
        <w:rPr>
          <w:rFonts w:hint="eastAsia" w:eastAsia="宋体"/>
          <w:lang w:eastAsia="zh-CN"/>
        </w:rPr>
      </w:pP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t>工作专班</w:t>
      </w:r>
      <w:r>
        <w:rPr>
          <w:rFonts w:hint="eastAsia" w:ascii="Times New Roman" w:hAnsi="Times New Roman" w:eastAsia="仿宋_GB2312" w:cs="Times New Roman"/>
          <w:i w:val="0"/>
          <w:iCs w:val="0"/>
          <w:caps w:val="0"/>
          <w:color w:val="auto"/>
          <w:spacing w:val="0"/>
          <w:kern w:val="2"/>
          <w:sz w:val="32"/>
          <w:szCs w:val="32"/>
          <w:shd w:val="clear" w:color="auto" w:fill="FFFFFF"/>
          <w:lang w:val="en-US" w:eastAsia="zh-CN" w:bidi="ar-SA"/>
        </w:rPr>
        <w:t>办公室</w:t>
      </w: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t>设在</w:t>
      </w:r>
      <w:r>
        <w:rPr>
          <w:rFonts w:hint="eastAsia" w:ascii="Times New Roman" w:hAnsi="Times New Roman" w:eastAsia="仿宋_GB2312" w:cs="Times New Roman"/>
          <w:i w:val="0"/>
          <w:iCs w:val="0"/>
          <w:caps w:val="0"/>
          <w:color w:val="auto"/>
          <w:spacing w:val="0"/>
          <w:kern w:val="2"/>
          <w:sz w:val="32"/>
          <w:szCs w:val="32"/>
          <w:shd w:val="clear" w:color="auto" w:fill="FFFFFF"/>
          <w:lang w:val="en-US" w:eastAsia="zh-CN" w:bidi="ar-SA"/>
        </w:rPr>
        <w:t>县</w:t>
      </w: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t>农业农村局，</w:t>
      </w:r>
      <w:r>
        <w:rPr>
          <w:rFonts w:hint="eastAsia" w:ascii="Times New Roman" w:hAnsi="Times New Roman" w:eastAsia="仿宋_GB2312" w:cs="Times New Roman"/>
          <w:i w:val="0"/>
          <w:iCs w:val="0"/>
          <w:caps w:val="0"/>
          <w:color w:val="auto"/>
          <w:spacing w:val="0"/>
          <w:kern w:val="2"/>
          <w:sz w:val="32"/>
          <w:szCs w:val="32"/>
          <w:shd w:val="clear" w:color="auto" w:fill="FFFFFF"/>
          <w:lang w:val="en-US" w:eastAsia="zh-CN" w:bidi="ar-SA"/>
        </w:rPr>
        <w:t>李孟州同志兼任办公室主任，负责</w:t>
      </w: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t>全</w:t>
      </w:r>
      <w:r>
        <w:rPr>
          <w:rFonts w:hint="eastAsia" w:ascii="Times New Roman" w:hAnsi="Times New Roman" w:eastAsia="仿宋_GB2312" w:cs="Times New Roman"/>
          <w:i w:val="0"/>
          <w:iCs w:val="0"/>
          <w:caps w:val="0"/>
          <w:color w:val="auto"/>
          <w:spacing w:val="0"/>
          <w:kern w:val="2"/>
          <w:sz w:val="32"/>
          <w:szCs w:val="32"/>
          <w:shd w:val="clear" w:color="auto" w:fill="FFFFFF"/>
          <w:lang w:val="en-US" w:eastAsia="zh-CN" w:bidi="ar-SA"/>
        </w:rPr>
        <w:t>县农业社会化服务项目的</w:t>
      </w: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t>指导、协</w:t>
      </w:r>
      <w:r>
        <w:rPr>
          <w:rFonts w:hint="eastAsia" w:ascii="Times New Roman" w:hAnsi="Times New Roman" w:eastAsia="仿宋_GB2312" w:cs="Times New Roman"/>
          <w:i w:val="0"/>
          <w:iCs w:val="0"/>
          <w:caps w:val="0"/>
          <w:color w:val="auto"/>
          <w:spacing w:val="0"/>
          <w:kern w:val="2"/>
          <w:sz w:val="32"/>
          <w:szCs w:val="32"/>
          <w:shd w:val="clear" w:color="auto" w:fill="FFFFFF"/>
          <w:lang w:val="en-US" w:eastAsia="zh-CN" w:bidi="ar-SA"/>
        </w:rPr>
        <w:t>调。</w:t>
      </w:r>
    </w:p>
    <w:p w14:paraId="0772FBBE">
      <w:pPr>
        <w:pStyle w:val="5"/>
        <w:keepNext w:val="0"/>
        <w:keepLines w:val="0"/>
        <w:pageBreakBefore w:val="0"/>
        <w:kinsoku/>
        <w:wordWrap/>
        <w:overflowPunct/>
        <w:autoSpaceDE/>
        <w:autoSpaceDN/>
        <w:bidi w:val="0"/>
        <w:spacing w:after="0" w:line="580" w:lineRule="exact"/>
        <w:ind w:left="0" w:firstLine="420" w:firstLineChars="200"/>
        <w:textAlignment w:val="auto"/>
        <w:rPr>
          <w:rFonts w:hint="default"/>
          <w:lang w:val="en-US" w:eastAsia="zh-CN"/>
        </w:rPr>
      </w:pPr>
    </w:p>
    <w:p w14:paraId="5B78D497">
      <w:pPr>
        <w:keepNext w:val="0"/>
        <w:keepLines w:val="0"/>
        <w:pageBreakBefore w:val="0"/>
        <w:kinsoku/>
        <w:wordWrap/>
        <w:overflowPunct/>
        <w:autoSpaceDE/>
        <w:autoSpaceDN/>
        <w:bidi w:val="0"/>
        <w:spacing w:line="580" w:lineRule="exact"/>
        <w:textAlignment w:val="auto"/>
        <w:rPr>
          <w:rFonts w:hint="default"/>
          <w:lang w:val="en-US" w:eastAsia="zh-CN"/>
        </w:rPr>
      </w:pPr>
    </w:p>
    <w:sectPr>
      <w:footerReference r:id="rId3" w:type="default"/>
      <w:pgSz w:w="11906" w:h="16838"/>
      <w:pgMar w:top="1984" w:right="1701" w:bottom="1701" w:left="1701" w:header="851" w:footer="124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_GB2312">
    <w:altName w:val="Segoe Print"/>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01AC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D310CF">
                          <w:pPr>
                            <w:pStyle w:val="6"/>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t>—</w:t>
                          </w:r>
                          <w:r>
                            <w:rPr>
                              <w:rFonts w:hint="eastAsia" w:asciiTheme="minorEastAsia" w:hAnsiTheme="minorEastAsia" w:eastAsiaTheme="minorEastAsia" w:cstheme="minorEastAsia"/>
                              <w:sz w:val="28"/>
                              <w:szCs w:val="40"/>
                              <w:lang w:val="en-US" w:eastAsia="zh-CN"/>
                            </w:rPr>
                            <w:t xml:space="preserve"> </w:t>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- 1 -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lang w:val="en-US" w:eastAsia="zh-CN"/>
                            </w:rPr>
                            <w:t xml:space="preserve"> </w:t>
                          </w:r>
                          <w:r>
                            <w:rPr>
                              <w:rFonts w:hint="eastAsia" w:asciiTheme="minorEastAsia" w:hAnsiTheme="minorEastAsia" w:eastAsiaTheme="minorEastAsia" w:cstheme="minorEastAsia"/>
                              <w:sz w:val="28"/>
                              <w:szCs w:val="40"/>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2AD310CF">
                    <w:pPr>
                      <w:pStyle w:val="6"/>
                      <w:rPr>
                        <w:rFonts w:hint="eastAsia" w:asciiTheme="minorEastAsia" w:hAnsiTheme="minorEastAsia" w:eastAsiaTheme="minorEastAsia" w:cstheme="minorEastAsia"/>
                        <w:sz w:val="28"/>
                        <w:szCs w:val="40"/>
                        <w:lang w:eastAsia="zh-CN"/>
                      </w:rPr>
                    </w:pPr>
                    <w:r>
                      <w:rPr>
                        <w:rFonts w:hint="eastAsia" w:asciiTheme="minorEastAsia" w:hAnsiTheme="minorEastAsia" w:eastAsiaTheme="minorEastAsia" w:cstheme="minorEastAsia"/>
                        <w:sz w:val="28"/>
                        <w:szCs w:val="40"/>
                        <w:lang w:eastAsia="zh-CN"/>
                      </w:rPr>
                      <w:t>—</w:t>
                    </w:r>
                    <w:r>
                      <w:rPr>
                        <w:rFonts w:hint="eastAsia" w:asciiTheme="minorEastAsia" w:hAnsiTheme="minorEastAsia" w:eastAsiaTheme="minorEastAsia" w:cstheme="minorEastAsia"/>
                        <w:sz w:val="28"/>
                        <w:szCs w:val="40"/>
                        <w:lang w:val="en-US" w:eastAsia="zh-CN"/>
                      </w:rPr>
                      <w:t xml:space="preserve"> </w:t>
                    </w: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- 1 -</w:t>
                    </w:r>
                    <w:r>
                      <w:rPr>
                        <w:rFonts w:hint="eastAsia" w:asciiTheme="minorEastAsia" w:hAnsiTheme="minorEastAsia" w:eastAsiaTheme="minorEastAsia" w:cstheme="minorEastAsia"/>
                        <w:sz w:val="28"/>
                        <w:szCs w:val="40"/>
                      </w:rPr>
                      <w:fldChar w:fldCharType="end"/>
                    </w:r>
                    <w:r>
                      <w:rPr>
                        <w:rFonts w:hint="eastAsia" w:asciiTheme="minorEastAsia" w:hAnsiTheme="minorEastAsia" w:eastAsiaTheme="minorEastAsia" w:cstheme="minorEastAsia"/>
                        <w:sz w:val="28"/>
                        <w:szCs w:val="40"/>
                        <w:lang w:val="en-US" w:eastAsia="zh-CN"/>
                      </w:rPr>
                      <w:t xml:space="preserve"> </w:t>
                    </w:r>
                    <w:r>
                      <w:rPr>
                        <w:rFonts w:hint="eastAsia" w:asciiTheme="minorEastAsia" w:hAnsiTheme="minorEastAsia" w:eastAsiaTheme="minorEastAsia" w:cstheme="minorEastAsia"/>
                        <w:sz w:val="28"/>
                        <w:szCs w:val="40"/>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614F9"/>
    <w:multiLevelType w:val="singleLevel"/>
    <w:tmpl w:val="205614F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mirrorMargin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NzQ2ZTc2ZmQ4YzNkMGFkMjA0MjljYmYwZDc2OTIifQ=="/>
  </w:docVars>
  <w:rsids>
    <w:rsidRoot w:val="00000000"/>
    <w:rsid w:val="00245594"/>
    <w:rsid w:val="00EA4A1E"/>
    <w:rsid w:val="00FA2A6D"/>
    <w:rsid w:val="02EC3DBB"/>
    <w:rsid w:val="045D6F1B"/>
    <w:rsid w:val="05424D76"/>
    <w:rsid w:val="056F2E0E"/>
    <w:rsid w:val="092C03CD"/>
    <w:rsid w:val="0A004E52"/>
    <w:rsid w:val="0DBB595E"/>
    <w:rsid w:val="0DDD794B"/>
    <w:rsid w:val="0E411211"/>
    <w:rsid w:val="0EAE5761"/>
    <w:rsid w:val="0EDBA445"/>
    <w:rsid w:val="12BBDABE"/>
    <w:rsid w:val="147919E0"/>
    <w:rsid w:val="149363ED"/>
    <w:rsid w:val="150E5B58"/>
    <w:rsid w:val="15347BD0"/>
    <w:rsid w:val="15765A17"/>
    <w:rsid w:val="164A6D45"/>
    <w:rsid w:val="16D532C6"/>
    <w:rsid w:val="1792732A"/>
    <w:rsid w:val="1795488E"/>
    <w:rsid w:val="1D557E55"/>
    <w:rsid w:val="1DF9854A"/>
    <w:rsid w:val="1E1046E0"/>
    <w:rsid w:val="1E4C7195"/>
    <w:rsid w:val="1EEA919C"/>
    <w:rsid w:val="1F7D16D7"/>
    <w:rsid w:val="1F9BDBC4"/>
    <w:rsid w:val="1FFF46D2"/>
    <w:rsid w:val="20BBB262"/>
    <w:rsid w:val="20D32E18"/>
    <w:rsid w:val="2113274F"/>
    <w:rsid w:val="22D10D3B"/>
    <w:rsid w:val="25CB3549"/>
    <w:rsid w:val="27DE46F4"/>
    <w:rsid w:val="295521C3"/>
    <w:rsid w:val="2A133E00"/>
    <w:rsid w:val="2B0D6AA1"/>
    <w:rsid w:val="2B7F92CD"/>
    <w:rsid w:val="2C950AFD"/>
    <w:rsid w:val="2EF72AB9"/>
    <w:rsid w:val="2F7BE964"/>
    <w:rsid w:val="2F7F8C76"/>
    <w:rsid w:val="306320C1"/>
    <w:rsid w:val="371758C7"/>
    <w:rsid w:val="373D190B"/>
    <w:rsid w:val="37FF3EF0"/>
    <w:rsid w:val="383323A6"/>
    <w:rsid w:val="3B17353E"/>
    <w:rsid w:val="3C510F97"/>
    <w:rsid w:val="3D89645B"/>
    <w:rsid w:val="3DD26FBA"/>
    <w:rsid w:val="3DE66153"/>
    <w:rsid w:val="3EE663B5"/>
    <w:rsid w:val="3FCF2DE8"/>
    <w:rsid w:val="3FD9CBAB"/>
    <w:rsid w:val="3FE68632"/>
    <w:rsid w:val="3FFF8C54"/>
    <w:rsid w:val="3FFF953E"/>
    <w:rsid w:val="40A81883"/>
    <w:rsid w:val="41F6313B"/>
    <w:rsid w:val="42C11889"/>
    <w:rsid w:val="435F225B"/>
    <w:rsid w:val="45173ED2"/>
    <w:rsid w:val="47064679"/>
    <w:rsid w:val="488B7F13"/>
    <w:rsid w:val="49AD702E"/>
    <w:rsid w:val="4AB34B18"/>
    <w:rsid w:val="50091D29"/>
    <w:rsid w:val="502E6B39"/>
    <w:rsid w:val="504D161A"/>
    <w:rsid w:val="51BC69A8"/>
    <w:rsid w:val="547A14FD"/>
    <w:rsid w:val="573D185E"/>
    <w:rsid w:val="57B98F21"/>
    <w:rsid w:val="57E39060"/>
    <w:rsid w:val="59044AE5"/>
    <w:rsid w:val="59CF6589"/>
    <w:rsid w:val="5A41146D"/>
    <w:rsid w:val="5A8C4FEE"/>
    <w:rsid w:val="5AEB89D3"/>
    <w:rsid w:val="5B563EA0"/>
    <w:rsid w:val="5C522492"/>
    <w:rsid w:val="5CE7078C"/>
    <w:rsid w:val="5D4A7112"/>
    <w:rsid w:val="5D681792"/>
    <w:rsid w:val="5D740815"/>
    <w:rsid w:val="5D9E5CED"/>
    <w:rsid w:val="5DDB68FF"/>
    <w:rsid w:val="5EE248DE"/>
    <w:rsid w:val="5F0C25F1"/>
    <w:rsid w:val="5F54F7AC"/>
    <w:rsid w:val="5F855CFE"/>
    <w:rsid w:val="5FBB86E8"/>
    <w:rsid w:val="5FFE5366"/>
    <w:rsid w:val="63E15DFA"/>
    <w:rsid w:val="63E31B72"/>
    <w:rsid w:val="63FC393D"/>
    <w:rsid w:val="64D79F05"/>
    <w:rsid w:val="677F8B09"/>
    <w:rsid w:val="68323D51"/>
    <w:rsid w:val="698175D9"/>
    <w:rsid w:val="6A1F10C9"/>
    <w:rsid w:val="6AFE0EA7"/>
    <w:rsid w:val="6B990DD4"/>
    <w:rsid w:val="6BB6727C"/>
    <w:rsid w:val="6BFA9D78"/>
    <w:rsid w:val="6BFF960C"/>
    <w:rsid w:val="6CD96298"/>
    <w:rsid w:val="6D142D9C"/>
    <w:rsid w:val="6D6C0758"/>
    <w:rsid w:val="6DEC1F6B"/>
    <w:rsid w:val="6E160D96"/>
    <w:rsid w:val="6EFA69FE"/>
    <w:rsid w:val="6EFDF5E9"/>
    <w:rsid w:val="6F63000B"/>
    <w:rsid w:val="71643ED1"/>
    <w:rsid w:val="71AA4BE0"/>
    <w:rsid w:val="720535FB"/>
    <w:rsid w:val="73F0736D"/>
    <w:rsid w:val="75ABFF68"/>
    <w:rsid w:val="75C27C4D"/>
    <w:rsid w:val="75F4911D"/>
    <w:rsid w:val="75FB7F2B"/>
    <w:rsid w:val="77ED002D"/>
    <w:rsid w:val="77EF523E"/>
    <w:rsid w:val="78E513CA"/>
    <w:rsid w:val="78F7057C"/>
    <w:rsid w:val="790B6EC6"/>
    <w:rsid w:val="79BC1CDB"/>
    <w:rsid w:val="79FE3F47"/>
    <w:rsid w:val="7AE71AF0"/>
    <w:rsid w:val="7B47B4D3"/>
    <w:rsid w:val="7B5FF361"/>
    <w:rsid w:val="7BFF0E5B"/>
    <w:rsid w:val="7D6B8542"/>
    <w:rsid w:val="7D7F9D71"/>
    <w:rsid w:val="7DBBAD0F"/>
    <w:rsid w:val="7DDF6469"/>
    <w:rsid w:val="7DFDA3C7"/>
    <w:rsid w:val="7E024551"/>
    <w:rsid w:val="7EFE5C52"/>
    <w:rsid w:val="7F352732"/>
    <w:rsid w:val="7F7936BA"/>
    <w:rsid w:val="7FBF3963"/>
    <w:rsid w:val="7FDD8D32"/>
    <w:rsid w:val="7FE9A245"/>
    <w:rsid w:val="7FF6B148"/>
    <w:rsid w:val="7FFE5CB9"/>
    <w:rsid w:val="8DBFC3C9"/>
    <w:rsid w:val="8FEB9855"/>
    <w:rsid w:val="96AD205E"/>
    <w:rsid w:val="9CCFEB16"/>
    <w:rsid w:val="9EB70E15"/>
    <w:rsid w:val="9EEF92A2"/>
    <w:rsid w:val="AB6F46A2"/>
    <w:rsid w:val="AFB74F6A"/>
    <w:rsid w:val="AFF67ADB"/>
    <w:rsid w:val="BB9B7382"/>
    <w:rsid w:val="BBFDB680"/>
    <w:rsid w:val="BDD63CE6"/>
    <w:rsid w:val="BDFE69D2"/>
    <w:rsid w:val="BDFEF821"/>
    <w:rsid w:val="BF16A882"/>
    <w:rsid w:val="BFF9DD03"/>
    <w:rsid w:val="C5FFAE69"/>
    <w:rsid w:val="C7FFF8B4"/>
    <w:rsid w:val="CDF7FAFB"/>
    <w:rsid w:val="CF7F87B6"/>
    <w:rsid w:val="CFFF2ED9"/>
    <w:rsid w:val="D2C7175D"/>
    <w:rsid w:val="D3DED61E"/>
    <w:rsid w:val="D5B9D76B"/>
    <w:rsid w:val="D5FE4077"/>
    <w:rsid w:val="D7D75784"/>
    <w:rsid w:val="D7FCD94F"/>
    <w:rsid w:val="DBF378DC"/>
    <w:rsid w:val="DBF78698"/>
    <w:rsid w:val="DDF7014A"/>
    <w:rsid w:val="DDFA9318"/>
    <w:rsid w:val="DEEF11B5"/>
    <w:rsid w:val="DEF6A844"/>
    <w:rsid w:val="DFFF0DA9"/>
    <w:rsid w:val="E3FE53EF"/>
    <w:rsid w:val="E7F35B4B"/>
    <w:rsid w:val="E7FF9C81"/>
    <w:rsid w:val="EBFFF0C4"/>
    <w:rsid w:val="EEF73BCD"/>
    <w:rsid w:val="EEFC40D3"/>
    <w:rsid w:val="F0D67F1B"/>
    <w:rsid w:val="F13F680C"/>
    <w:rsid w:val="F1AF862A"/>
    <w:rsid w:val="F6DE4765"/>
    <w:rsid w:val="F77F6C23"/>
    <w:rsid w:val="F7FB44F1"/>
    <w:rsid w:val="F7FF327B"/>
    <w:rsid w:val="F8FF3B3C"/>
    <w:rsid w:val="F97F9015"/>
    <w:rsid w:val="F9D743C0"/>
    <w:rsid w:val="F9E70E02"/>
    <w:rsid w:val="FBBFF657"/>
    <w:rsid w:val="FD7B365C"/>
    <w:rsid w:val="FD957E25"/>
    <w:rsid w:val="FE2E60A1"/>
    <w:rsid w:val="FE5E9F91"/>
    <w:rsid w:val="FEBF7E15"/>
    <w:rsid w:val="FEF4B9B7"/>
    <w:rsid w:val="FEF76B16"/>
    <w:rsid w:val="FEF7A655"/>
    <w:rsid w:val="FF2BBCD5"/>
    <w:rsid w:val="FF6F57D9"/>
    <w:rsid w:val="FFCB9B33"/>
    <w:rsid w:val="FFEF81BA"/>
    <w:rsid w:val="FFFBF996"/>
    <w:rsid w:val="FFFD50AD"/>
    <w:rsid w:val="FFFE53C5"/>
    <w:rsid w:val="FFFECD94"/>
    <w:rsid w:val="FFFF6A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next w:val="5"/>
    <w:qFormat/>
    <w:uiPriority w:val="0"/>
    <w:pPr>
      <w:spacing w:before="0" w:after="140" w:line="276" w:lineRule="auto"/>
    </w:pPr>
  </w:style>
  <w:style w:type="paragraph" w:styleId="5">
    <w:name w:val="Body Text 2"/>
    <w:basedOn w:val="1"/>
    <w:next w:val="4"/>
    <w:qFormat/>
    <w:uiPriority w:val="0"/>
    <w:pPr>
      <w:spacing w:after="120" w:line="480" w:lineRule="auto"/>
    </w:pPr>
    <w:rPr>
      <w:rFonts w:ascii="Times New Roman" w:eastAsia="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qFormat/>
    <w:uiPriority w:val="0"/>
    <w:pPr>
      <w:spacing w:before="240" w:after="60" w:line="312" w:lineRule="auto"/>
      <w:jc w:val="center"/>
      <w:outlineLvl w:val="1"/>
    </w:pPr>
    <w:rPr>
      <w:rFonts w:ascii="DejaVu Sans" w:hAnsi="DejaVu Sans" w:eastAsia="宋体" w:cs="Times New Roman"/>
      <w:b/>
      <w:kern w:val="28"/>
      <w:sz w:val="32"/>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Default"/>
    <w:basedOn w:val="1"/>
    <w:qFormat/>
    <w:uiPriority w:val="99"/>
    <w:pPr>
      <w:autoSpaceDE w:val="0"/>
      <w:autoSpaceDN w:val="0"/>
      <w:adjustRightInd w:val="0"/>
      <w:jc w:val="left"/>
    </w:pPr>
    <w:rPr>
      <w:rFonts w:ascii="??_GB2312" w:eastAsia="Times New Roman" w:cs="??_GB2312"/>
      <w:color w:val="000000"/>
      <w:kern w:val="0"/>
      <w:sz w:val="24"/>
      <w:szCs w:val="24"/>
    </w:rPr>
  </w:style>
  <w:style w:type="paragraph" w:customStyle="1" w:styleId="16">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4044</Words>
  <Characters>4273</Characters>
  <Lines>0</Lines>
  <Paragraphs>0</Paragraphs>
  <TotalTime>9</TotalTime>
  <ScaleCrop>false</ScaleCrop>
  <LinksUpToDate>false</LinksUpToDate>
  <CharactersWithSpaces>4345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2023-06-17T01:08:00Z</dcterms:created>
  <dc:creator>Administrator</dc:creator>
  <cp:lastModifiedBy>云若轩墨</cp:lastModifiedBy>
  <cp:lastPrinted>2025-02-11T00:47:00Z</cp:lastPrinted>
  <dcterms:modified xsi:type="dcterms:W3CDTF">2025-05-08T08:24:21Z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23F9423B44DE458FA72023C510B5EDCD_13</vt:lpwstr>
  </property>
  <property fmtid="{D5CDD505-2E9C-101B-9397-08002B2CF9AE}" pid="4" name="KSOTemplateDocerSaveRecord">
    <vt:lpwstr>eyJoZGlkIjoiMGQyZDJjMTNjZmNmYWJjNjhmZThlMjA5MWY5MWVhMDQiLCJ1c2VySWQiOiIyMzY0MjY4MTMifQ==</vt:lpwstr>
  </property>
</Properties>
</file>