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关于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大新庄乡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2018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年财政预算执行情况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eastAsia="zh-CN"/>
        </w:rPr>
        <w:t>和</w:t>
      </w:r>
    </w:p>
    <w:p>
      <w:pPr>
        <w:spacing w:line="54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  <w:lang w:val="en-US" w:eastAsia="zh-CN"/>
        </w:rPr>
        <w:t>2019年财政预算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的报告</w:t>
      </w:r>
    </w:p>
    <w:p>
      <w:pPr>
        <w:jc w:val="righ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——黄保花</w:t>
      </w:r>
    </w:p>
    <w:p>
      <w:pP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各位代表：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我受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人民政府委托，就201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年财政预算执行情况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和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2019年财政预算草案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向大会作如下报告，请予审议，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并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请各位代表提出意见。</w:t>
      </w:r>
    </w:p>
    <w:p>
      <w:pPr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</w:rPr>
        <w:t>一、201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</w:rPr>
        <w:t>年财政预算执行情况</w:t>
      </w:r>
    </w:p>
    <w:p>
      <w:pPr>
        <w:ind w:firstLine="840" w:firstLineChars="300"/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201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年，全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财政工作在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党委、政府的正确领导下，在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人大的有力监督下，紧紧围绕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党委、政府整体工作思路，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充分发挥财政职能，强化预算管理，以服务“三化”协调发展和推动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重点项目为切入点，从增收节支抓起，管好用活每一笔财政资金。一年来，基本完成了全年财政收支任务，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 xml:space="preserve">保障了政府各项工作的正常运转。 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>201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>年，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>人大通过的地方财政一般预算总收入为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  <w:lang w:val="en-US" w:eastAsia="zh-CN"/>
        </w:rPr>
        <w:t>800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>万元，实际完成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  <w:lang w:val="en-US" w:eastAsia="zh-CN"/>
        </w:rPr>
        <w:t>596.69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>万元，占预算任务的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  <w:lang w:val="en-US" w:eastAsia="zh-CN"/>
        </w:rPr>
        <w:t>74.59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>%，其中增值税完成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  <w:lang w:val="en-US" w:eastAsia="zh-CN"/>
        </w:rPr>
        <w:t>497.29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>万元，个人所得税完成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  <w:lang w:val="en-US" w:eastAsia="zh-CN"/>
        </w:rPr>
        <w:t>9.16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>万元，企业所得税完成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  <w:lang w:val="en-US" w:eastAsia="zh-CN"/>
        </w:rPr>
        <w:t>54.41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>万元，其他税种完成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  <w:lang w:val="en-US" w:eastAsia="zh-CN"/>
        </w:rPr>
        <w:t>35.83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 xml:space="preserve">万元。 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>201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>年1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>月底，我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财政预算内支出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957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万元。其中：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一般公共服务支出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442.62万元，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文化体育与传媒支出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18.84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万元，社会保障和就业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135.25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万元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，医疗卫生与计划生育支出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70.34万元，节能环保支出194.69万元，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农林水事务费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82.61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万元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，住房保障支出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12.65万元。</w:t>
      </w:r>
    </w:p>
    <w:p>
      <w:pPr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</w:rPr>
        <w:t>二、201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</w:rPr>
        <w:t>年财政工作</w:t>
      </w:r>
    </w:p>
    <w:p>
      <w:pPr>
        <w:widowControl/>
        <w:ind w:firstLine="560" w:firstLineChars="200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为确保201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年财政工作的顺利完成，按照“抓重点、重点抓”的工作思路，重点采取以下措施：</w:t>
      </w:r>
    </w:p>
    <w:p>
      <w:pPr>
        <w:widowControl/>
        <w:ind w:firstLine="560" w:firstLineChars="200"/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1、及时调整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zh-CN"/>
        </w:rPr>
        <w:t>大新庄乡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财税工作领导小组，负责日常财税工作的组织协调，定期召开财税收入和经济运行分析会，同时明确财税工作目标，将任务分解到点、责任落实到人。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kern w:val="3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2、在加大招商引资力度和拉大城镇框架的过程中，主动做好服务协调工作，积极培育税源。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为项目的施工创造良好的发展环境。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3、坚持“保工资、保运转”的方针，结合全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发展实际，将财政支出的重点放在保民生、保机构正常运转上，科学调整支出结构，压缩一般性支出。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color w:val="FF0000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highlight w:val="none"/>
        </w:rPr>
        <w:t>4、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认真落实各项强农惠农政策。20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18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，大新庄乡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财政所加大对强农惠农政策的宣传力度，通过对政策的学习理解和运用，充分发挥“借势、借智、借力”的作用，让广大群众通过惠农政策的落实得到实实在在的利益。截至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到1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月底，共发放各项惠农补贴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651.26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万元，其中：危房改造资金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7.95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元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、粮食补贴款568.06万元、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病死猪无害处理款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37.25万元、农业产业土地流转款15.14万元、其他涉农资金资金22.86万元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5、加强对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美丽乡村、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“一事一议”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和村集体经济发展试点等农村综合改革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项目资金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的监督管理。201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年，全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乡“一事一议”项目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批复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个行政村，总投资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61.39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万元，其中财政奖补资金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:lang w:val="en-US" w:eastAsia="zh-CN"/>
          <w14:textFill>
            <w14:solidFill>
              <w14:schemeClr w14:val="tx1"/>
            </w14:solidFill>
          </w14:textFill>
        </w:rPr>
        <w:t>61.39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u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涵盖管网建设及道路硬化等。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6、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财政日常工作有序进行。认真做好农村“三资”代理服务工作。一年来，严格落实各村的资金、资产、资源、以及各村的债权、债务情况，完善各项台账，分类管理，进一步规范村级财务管理。完善各项财务规章制度，重点规范会计核算与会计监管制度。按照《会计法》《预算法》规定以及公共财政管理的要求，合理配置会计工作岗位，优化配置结构，强化会计监督与管理，保证会计资料真实、完整，上报数据及时、准确、规范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的会计工作，接受上级财政部门和审计部门的监督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.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7、财政资金监管工作进一步加强。严格按照资金用途监督监管，做到专款专用。</w:t>
      </w:r>
    </w:p>
    <w:p>
      <w:pPr>
        <w:ind w:firstLine="562" w:firstLineChars="200"/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</w:rPr>
        <w:t>三、凝聚合力、克难攻坚，确保圆满完成201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 w:val="28"/>
          <w:szCs w:val="28"/>
        </w:rPr>
        <w:t>年财政预算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大新庄乡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打造新局、实现跨越式崛起的关键之年，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大新庄乡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财政所将切实解放思想，增强危机意识，发挥示范表率作用，保持定力，务实重干，击楫勇进，奋力作为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用饱满的工作激情和不懈的努力圆满完成各项工作任务。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1、突出服务，创造环境。统一财政人员的思想，提升财政工作人员的服务意识，以优质的服务和优良的发展环境增加税收。重点服务工业企业和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eastAsia="zh-CN"/>
        </w:rPr>
        <w:t>农业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开发项目，确保国、地税目标任务的顺利完成。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2、加强宣传，营造氛围。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范围内加大税法的宣传力度，提高公民纳税意识。加强财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工作人员业务培训，不断提升财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队伍的整体素质。同时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加大税收执法力度，确保应收尽收。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3、</w:t>
      </w: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</w:rPr>
        <w:t>统筹兼顾，规范运行。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201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大新庄乡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财政所将突出工作重点，在各项工作全面开展的同时确保日常工作的稳步推进。一是保工资保运转，优化支出结构，坚定开源与节流并举，大力压缩一般性开支，集中财力向城镇化基础设施建设和民生支出倾斜。二是继续做农业支持保护补贴、农机补贴等涉农补贴的发放工作，促进农民收入和消费持续增长。三是总结经验，探索“一事一议”的管理办法，让“一事一议”的健康运转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大新庄乡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的发展建设注入生机和活力。四是完善制度，让财政工作在科学规范的管理之中走上制度化、规范化、正规化。</w:t>
      </w:r>
    </w:p>
    <w:p>
      <w:pPr>
        <w:ind w:firstLine="562" w:firstLineChars="200"/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  <w:t>、201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  <w:t>年我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</w:rPr>
        <w:t>一般预算收支安排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highlight w:val="none"/>
          <w:lang w:eastAsia="zh-CN"/>
        </w:rPr>
        <w:t>及执行情况</w:t>
      </w:r>
    </w:p>
    <w:p>
      <w:pPr>
        <w:ind w:firstLine="411" w:firstLineChars="147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</w:rPr>
        <w:t>（一）201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</w:rPr>
        <w:t>年我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</w:rPr>
        <w:t>一般预算收入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lang w:eastAsia="zh-CN"/>
        </w:rPr>
        <w:t>任务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lang w:val="en-US" w:eastAsia="zh-CN"/>
        </w:rPr>
        <w:t>800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</w:rPr>
        <w:t>万元，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lang w:eastAsia="zh-CN"/>
        </w:rPr>
        <w:t>其中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  <w:lang w:val="en-US" w:eastAsia="zh-CN"/>
        </w:rPr>
        <w:t>;增值税600万元，企业所得税159万元，个人所得税10万元，城市维护建设税22万元，印花税4万元，车船税5万元。</w:t>
      </w:r>
    </w:p>
    <w:p>
      <w:pPr>
        <w:ind w:firstLine="411" w:firstLineChars="147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highlight w:val="none"/>
        </w:rPr>
        <w:t>（二）主要支出项目：</w:t>
      </w:r>
    </w:p>
    <w:p>
      <w:pPr>
        <w:ind w:firstLine="420" w:firstLineChars="150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2019年安排的一般公共预算支出为758.29万元。其中：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一般行政管理事务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365.05万；机关行政运行142.4万；群众文化20.54万元；义务兵优待金20万元；计划生育及卫生62.07万元；农村环境保护20万元；农林水事业90.23万元；住房公积金 30.4万元；预备费 7.6万元。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三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坚定信心，锐意进取，确保完成201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</w:rPr>
        <w:t>年财政预算。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财税工作将进一步坚定信心，着力财源培植，提高收入质量，壮大收入规模；着力优化支出结构，建设公共财政，切实改善和保障民生；着力深化财政改革，提升管理效能，不断推进财政科学化、精细化管理，圆满完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2019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年财政预算。重点做好以下几方面工作：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一是强化收入征管，提高税收收入质量。进一步完善收入征管协调机制，加强与国税、地税部门的协调；强化预算执行分析，明确收入重点，严格税收征管，做到应收尽收，确保201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年财政收入任务的顺利完成。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二是严格控制支出，确保全年收支平衡。在保证干部工资和政府正常运转的前提下，加大对招商引资、新型住宅社区建设和城市建设的投入，严格控制办公费、会议费、招待费、机车费等各项费用的支出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有效缓解财政紧张的问题。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三是关注民生，支持社会各项事业发展。整合支农资金，加大“三农”投入；继续做好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农业支持保护补贴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农机补贴的发放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四是做好资金监管工作。对区域内所有的资金项目严格审核把关。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各位代表，新时期的财政工作已经摆在我们面前。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大新庄乡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财政所坚信：在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党委、政府的正确领导下，在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人大的监督下，在全体代表的共同支持帮助下，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大新庄乡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财政干部在机遇面前抢抓善用，困难面前克难攻坚，充分发挥职能作用，为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大新庄乡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的赶超发展做出最大的贡献。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谢谢大家。</w:t>
      </w:r>
    </w:p>
    <w:p>
      <w:pPr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123"/>
    <w:rsid w:val="0000697C"/>
    <w:rsid w:val="0004438D"/>
    <w:rsid w:val="000D6232"/>
    <w:rsid w:val="00174123"/>
    <w:rsid w:val="002C328B"/>
    <w:rsid w:val="002F2A4A"/>
    <w:rsid w:val="00333601"/>
    <w:rsid w:val="00435029"/>
    <w:rsid w:val="005A2050"/>
    <w:rsid w:val="005B6B53"/>
    <w:rsid w:val="0061103A"/>
    <w:rsid w:val="0070464A"/>
    <w:rsid w:val="00863161"/>
    <w:rsid w:val="00AB5D35"/>
    <w:rsid w:val="00AE0574"/>
    <w:rsid w:val="00B04F6F"/>
    <w:rsid w:val="00B13886"/>
    <w:rsid w:val="00C037C0"/>
    <w:rsid w:val="00CC2981"/>
    <w:rsid w:val="00DC32D2"/>
    <w:rsid w:val="00E437E2"/>
    <w:rsid w:val="00E7040E"/>
    <w:rsid w:val="00E863B5"/>
    <w:rsid w:val="00FD427B"/>
    <w:rsid w:val="067E405E"/>
    <w:rsid w:val="0CED0DED"/>
    <w:rsid w:val="0DB77367"/>
    <w:rsid w:val="13DC68DA"/>
    <w:rsid w:val="18122DF3"/>
    <w:rsid w:val="1BD6661C"/>
    <w:rsid w:val="1C651E4C"/>
    <w:rsid w:val="212B6A87"/>
    <w:rsid w:val="2205703D"/>
    <w:rsid w:val="236D137D"/>
    <w:rsid w:val="252D72F2"/>
    <w:rsid w:val="27420D03"/>
    <w:rsid w:val="2ABC7E38"/>
    <w:rsid w:val="2C060A90"/>
    <w:rsid w:val="3B4232B9"/>
    <w:rsid w:val="3C810419"/>
    <w:rsid w:val="3EFD4320"/>
    <w:rsid w:val="429B4A4A"/>
    <w:rsid w:val="449670E1"/>
    <w:rsid w:val="53B10C27"/>
    <w:rsid w:val="5413193D"/>
    <w:rsid w:val="562E2ECB"/>
    <w:rsid w:val="5667334A"/>
    <w:rsid w:val="56A75934"/>
    <w:rsid w:val="5AD30642"/>
    <w:rsid w:val="5C026226"/>
    <w:rsid w:val="5CDA5EC2"/>
    <w:rsid w:val="669C364C"/>
    <w:rsid w:val="6C81125C"/>
    <w:rsid w:val="7516790A"/>
    <w:rsid w:val="79347F85"/>
    <w:rsid w:val="79C32C8B"/>
    <w:rsid w:val="7B15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8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8">
    <w:name w:val="Balloon Text Char"/>
    <w:basedOn w:val="7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Footer Char"/>
    <w:basedOn w:val="7"/>
    <w:link w:val="4"/>
    <w:qFormat/>
    <w:locked/>
    <w:uiPriority w:val="99"/>
    <w:rPr>
      <w:sz w:val="18"/>
      <w:szCs w:val="18"/>
    </w:rPr>
  </w:style>
  <w:style w:type="character" w:customStyle="1" w:styleId="10">
    <w:name w:val="Header Char"/>
    <w:basedOn w:val="7"/>
    <w:link w:val="5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GreatWall</Company>
  <Pages>4</Pages>
  <Words>285</Words>
  <Characters>1628</Characters>
  <Lines>0</Lines>
  <Paragraphs>0</Paragraphs>
  <TotalTime>100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2017-12-05T05:23:00Z</dcterms:created>
  <dc:creator>admin</dc:creator>
  <cp:lastModifiedBy>A自導自演</cp:lastModifiedBy>
  <cp:lastPrinted>2017-06-16T09:36:00Z</cp:lastPrinted>
  <dcterms:modified xsi:type="dcterms:W3CDTF">2019-06-26T09:21:36Z</dcterms:modified>
  <dc:title>关于中和镇2017年财政预算执行情况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