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>1 前言</w:t>
      </w:r>
    </w:p>
    <w:p>
      <w:pPr>
        <w:tabs>
          <w:tab w:val="left" w:pos="1980"/>
          <w:tab w:val="left" w:pos="7560"/>
          <w:tab w:val="left" w:pos="7740"/>
          <w:tab w:val="left" w:pos="7920"/>
        </w:tabs>
        <w:snapToGrid w:val="0"/>
        <w:spacing w:line="360" w:lineRule="auto"/>
        <w:ind w:right="23" w:rightChars="11" w:firstLine="560" w:firstLineChars="20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受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获嘉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县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环境保护局</w:t>
      </w:r>
      <w:r>
        <w:rPr>
          <w:rFonts w:ascii="Times New Roman" w:hAnsi="Times New Roman" w:cs="Times New Roman"/>
          <w:sz w:val="28"/>
          <w:szCs w:val="28"/>
          <w:highlight w:val="none"/>
        </w:rPr>
        <w:t>委托，我公司对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其指定点位</w:t>
      </w:r>
      <w:r>
        <w:rPr>
          <w:rFonts w:ascii="Times New Roman" w:hAnsi="Times New Roman" w:cs="Times New Roman"/>
          <w:sz w:val="28"/>
          <w:szCs w:val="28"/>
          <w:highlight w:val="none"/>
        </w:rPr>
        <w:t>的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地表水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eastAsia="zh-CN"/>
        </w:rPr>
        <w:t>、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地下水</w:t>
      </w:r>
      <w:r>
        <w:rPr>
          <w:rFonts w:ascii="Times New Roman" w:hAnsi="Times New Roman" w:cs="Times New Roman"/>
          <w:sz w:val="28"/>
          <w:szCs w:val="28"/>
          <w:highlight w:val="none"/>
        </w:rPr>
        <w:t>进行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采样</w:t>
      </w:r>
      <w:r>
        <w:rPr>
          <w:rFonts w:ascii="Times New Roman" w:hAnsi="Times New Roman" w:cs="Times New Roman"/>
          <w:sz w:val="28"/>
          <w:szCs w:val="28"/>
          <w:highlight w:val="none"/>
        </w:rPr>
        <w:t>检测。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>2 检测内容</w:t>
      </w:r>
      <w:bookmarkStart w:id="0" w:name="_6.1废气监测"/>
      <w:bookmarkEnd w:id="0"/>
    </w:p>
    <w:p>
      <w:pPr>
        <w:snapToGrid w:val="0"/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>检测内容</w:t>
      </w:r>
      <w:r>
        <w:rPr>
          <w:rFonts w:hint="eastAsia" w:ascii="Times New Roman" w:hAnsi="Times New Roman" w:cs="Times New Roman"/>
          <w:bCs/>
          <w:sz w:val="28"/>
          <w:szCs w:val="28"/>
          <w:highlight w:val="none"/>
        </w:rPr>
        <w:t>一览表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>见表1。</w:t>
      </w:r>
    </w:p>
    <w:p>
      <w:pPr>
        <w:snapToGrid w:val="0"/>
        <w:ind w:firstLine="600"/>
        <w:rPr>
          <w:rFonts w:ascii="Times New Roman" w:hAnsi="Times New Roman" w:eastAsia="黑体" w:cs="Times New Roman"/>
          <w:bCs/>
          <w:color w:val="000000"/>
          <w:sz w:val="30"/>
          <w:szCs w:val="30"/>
          <w:highlight w:val="non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highlight w:val="none"/>
        </w:rPr>
        <w:t>表1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highlight w:val="non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highlight w:val="none"/>
        </w:rPr>
        <w:t xml:space="preserve">                 </w:t>
      </w:r>
      <w:r>
        <w:rPr>
          <w:rFonts w:ascii="宋体" w:hAnsi="宋体" w:eastAsia="宋体" w:cs="宋体"/>
          <w:b/>
          <w:bCs/>
          <w:sz w:val="30"/>
          <w:szCs w:val="30"/>
          <w:highlight w:val="none"/>
        </w:rPr>
        <w:t>检测内容一览表</w:t>
      </w:r>
    </w:p>
    <w:tbl>
      <w:tblPr>
        <w:tblW w:w="9004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2"/>
      </w:tblGrid>
      <w:tr>
        <w:trPr>
          <w:trHeight w:val="258" w:hRule="atLeast"/>
        </w:trPr>
        <w:tc>
          <w:tcPr>
            <w:tcW w:w="30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采样点位</w:t>
            </w:r>
          </w:p>
        </w:tc>
        <w:tc>
          <w:tcPr>
            <w:tcW w:w="30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检测类别</w:t>
            </w:r>
          </w:p>
        </w:tc>
        <w:tc>
          <w:tcPr>
            <w:tcW w:w="30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检测项目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及频次</w:t>
            </w:r>
          </w:p>
        </w:tc>
      </w:tr>
      <w:tr>
        <w:trPr>
          <w:trHeight w:val="442" w:hRule="atLeast"/>
        </w:trPr>
        <w:tc>
          <w:tcPr>
            <w:tcW w:w="30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原水质量控制点</w:t>
            </w:r>
          </w:p>
        </w:tc>
        <w:tc>
          <w:tcPr>
            <w:tcW w:w="30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地表水</w:t>
            </w:r>
          </w:p>
        </w:tc>
        <w:tc>
          <w:tcPr>
            <w:tcW w:w="30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详见6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检测分析结果</w:t>
            </w:r>
          </w:p>
        </w:tc>
      </w:tr>
      <w:tr>
        <w:trPr>
          <w:trHeight w:val="481" w:hRule="atLeast"/>
        </w:trPr>
        <w:tc>
          <w:tcPr>
            <w:tcW w:w="30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>苏章营</w:t>
            </w:r>
          </w:p>
        </w:tc>
        <w:tc>
          <w:tcPr>
            <w:tcW w:w="300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>地下水</w:t>
            </w:r>
          </w:p>
        </w:tc>
        <w:tc>
          <w:tcPr>
            <w:tcW w:w="300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详见6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检测分析结果</w:t>
            </w:r>
          </w:p>
        </w:tc>
      </w:tr>
    </w:tbl>
    <w:p>
      <w:pPr>
        <w:adjustRightInd w:val="0"/>
        <w:snapToGrid w:val="0"/>
        <w:spacing w:beforeLines="50" w:line="360" w:lineRule="auto"/>
        <w:rPr>
          <w:rFonts w:ascii="Times New Roman" w:hAnsi="Times New Roman" w:cs="Times New Roman"/>
          <w:b/>
          <w:color w:val="000000"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highlight w:val="none"/>
        </w:rPr>
        <w:t>3 检测分析方法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>检测分析方法一览表见表2。</w:t>
      </w:r>
    </w:p>
    <w:p>
      <w:pPr>
        <w:adjustRightInd w:val="0"/>
        <w:snapToGrid w:val="0"/>
        <w:rPr>
          <w:rFonts w:ascii="Times New Roman" w:hAnsi="Times New Roman" w:eastAsia="黑体" w:cs="Times New Roman"/>
          <w:bCs/>
          <w:color w:val="000000"/>
          <w:sz w:val="30"/>
          <w:szCs w:val="30"/>
          <w:highlight w:val="none"/>
        </w:rPr>
      </w:pPr>
      <w:r>
        <w:rPr>
          <w:rFonts w:ascii="Times New Roman" w:hAnsi="Times New Roman" w:cs="Times New Roman"/>
          <w:bCs/>
          <w:color w:val="000000"/>
          <w:sz w:val="30"/>
          <w:highlight w:val="none"/>
        </w:rPr>
        <w:t xml:space="preserve">    表2</w:t>
      </w:r>
      <w:r>
        <w:rPr>
          <w:rFonts w:ascii="Times New Roman" w:hAnsi="Times New Roman" w:cs="Times New Roman"/>
          <w:b/>
          <w:bCs/>
          <w:color w:val="000000"/>
          <w:sz w:val="30"/>
          <w:highlight w:val="none"/>
        </w:rPr>
        <w:t xml:space="preserve">                </w:t>
      </w:r>
      <w:r>
        <w:rPr>
          <w:rFonts w:ascii="宋体" w:hAnsi="宋体" w:eastAsia="宋体" w:cs="宋体"/>
          <w:b/>
          <w:bCs/>
          <w:sz w:val="30"/>
          <w:szCs w:val="30"/>
          <w:highlight w:val="none"/>
        </w:rPr>
        <w:t>检测分析方法一览表</w:t>
      </w:r>
    </w:p>
    <w:tbl>
      <w:tblPr>
        <w:tblW w:w="9240" w:type="dxa"/>
        <w:jc w:val="center"/>
        <w:tblInd w:w="-279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81"/>
        <w:gridCol w:w="3428"/>
        <w:gridCol w:w="2057"/>
        <w:gridCol w:w="1559"/>
      </w:tblGrid>
      <w:tr>
        <w:trPr>
          <w:trHeight w:val="261" w:hRule="atLeast"/>
          <w:tblHeader/>
          <w:jc w:val="center"/>
        </w:trPr>
        <w:tc>
          <w:tcPr>
            <w:tcW w:w="715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检测项目</w:t>
            </w:r>
          </w:p>
        </w:tc>
        <w:tc>
          <w:tcPr>
            <w:tcW w:w="3428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检测分析方法</w:t>
            </w:r>
          </w:p>
        </w:tc>
        <w:tc>
          <w:tcPr>
            <w:tcW w:w="2057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检测依据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检出限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COD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化学需氧量的测定 重铬酸盐法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shd w:val="clear" w:color="auto" w:fill="auto"/>
              </w:rPr>
              <w:t>HJ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shd w:val="clear" w:color="auto" w:fill="auto"/>
              </w:rPr>
              <w:t>828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-2017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BOD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bscript"/>
              </w:rPr>
              <w:t>5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 五日生化需氧量(BOD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)的测定  稀释与接种法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505-2009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氨氮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氨氮的测定 纳氏试剂分光光度法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535-2009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0.025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甲醛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甲醛的测定 乙酰丙酮分光光度法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601-2011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石油类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石油类的测定 紫外分光光度法(试行)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970-2018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总氮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 总氮的测定  碱性过硫酸钾消解-紫外分光光度法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636-2012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氰化物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氰化物的测定 容量法和分光光度法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484-2009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0.004 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硫化物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 硫化物的测定  亚甲基蓝分光光度法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16489-1996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0.005 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耗氧量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酸性高锰酸钾滴定法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5750.7-2006中1.1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0.05mg/L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总磷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 总磷的测定 钼酸铵分光光度法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GB/T11893-89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693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氟化物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氟化物的测定 离子选择电极法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 7484-87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0.05mg/L</w:t>
            </w:r>
          </w:p>
        </w:tc>
      </w:tr>
      <w:tr>
        <w:trPr>
          <w:trHeight w:val="678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六价铬</w:t>
            </w:r>
          </w:p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六价铬的测定 二苯碳酰二肼分光光度法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7467-1987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0.004 mg/L</w:t>
            </w:r>
          </w:p>
        </w:tc>
      </w:tr>
      <w:tr>
        <w:trPr>
          <w:trHeight w:val="693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六价铬</w:t>
            </w:r>
          </w:p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（地下水）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二苯碳酰二肼分光光度法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GB/T 5750.6-2006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中10.1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mg/L</w:t>
            </w:r>
          </w:p>
        </w:tc>
      </w:tr>
      <w:tr>
        <w:trPr>
          <w:trHeight w:val="708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挥发酚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挥发酚的测定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4-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氨基安替比林分光光度法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503-2009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0.0003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738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阴离子表面活性剂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阴离子表面活性剂的测定 亚甲蓝分光光度法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7494-1987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粪大肠菌群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粪大肠菌群的测定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多管发酵法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347.2-2018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MPN/L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（地下水）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（地下水）</w:t>
            </w:r>
          </w:p>
        </w:tc>
        <w:tc>
          <w:tcPr>
            <w:tcW w:w="34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铁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（地下水）</w:t>
            </w:r>
          </w:p>
        </w:tc>
        <w:tc>
          <w:tcPr>
            <w:tcW w:w="34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4.5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（地下水）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5750.6-2006中的3.5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10-4mg/L</w:t>
            </w:r>
          </w:p>
        </w:tc>
      </w:tr>
      <w:tr>
        <w:trPr>
          <w:trHeight w:val="708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13.2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10-3mg/L</w:t>
            </w:r>
          </w:p>
        </w:tc>
      </w:tr>
      <w:tr>
        <w:trPr>
          <w:trHeight w:val="693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14.2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2.5×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10-3mg/L</w:t>
            </w:r>
          </w:p>
        </w:tc>
      </w:tr>
      <w:tr>
        <w:trPr>
          <w:trHeight w:val="693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5750.6-2006中20.4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10-4mg/L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10-3mg/L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5750.6-2006中15.2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10-3mg/L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5750.6-2006中16.2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10-3mg/L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钒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5750.6-2006中18.2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10-3mg/L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水质 32种元素的测定 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HJ 776-2015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0.02mg/L</w:t>
            </w:r>
          </w:p>
        </w:tc>
      </w:tr>
      <w:tr>
        <w:trPr>
          <w:trHeight w:val="28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铊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水质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铊的测定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石墨炉原子吸收分光光度法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748-2015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25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铅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石墨炉原子吸收法测定镉、铜和铅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《水和废水监测分析方法》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第四版增补版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495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石墨炉原子吸收法测定镉、铜和铅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《水和废水监测分析方法》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第四版增补版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25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汞</w:t>
            </w:r>
          </w:p>
        </w:tc>
        <w:tc>
          <w:tcPr>
            <w:tcW w:w="34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水质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汞、砷、硒、铋和锑的测定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原子荧光法</w:t>
            </w:r>
          </w:p>
        </w:tc>
        <w:tc>
          <w:tcPr>
            <w:tcW w:w="205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694-2014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25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砷</w:t>
            </w:r>
          </w:p>
        </w:tc>
        <w:tc>
          <w:tcPr>
            <w:tcW w:w="34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25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硒</w:t>
            </w:r>
          </w:p>
        </w:tc>
        <w:tc>
          <w:tcPr>
            <w:tcW w:w="34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25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锑</w:t>
            </w:r>
          </w:p>
        </w:tc>
        <w:tc>
          <w:tcPr>
            <w:tcW w:w="34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618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三氯甲烷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四氯化碳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三氯乙烯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四氯乙烯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苯乙烯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甲苯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乙苯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二甲苯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异丙苯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氯苯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1,2-二氯苯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1,4-二氯苯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三氯苯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（总量）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挥发性有机物的测定 吹扫捕集气相色谱-质谱法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639-2012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邻苯二甲酸二丁酯</w:t>
            </w:r>
          </w:p>
        </w:tc>
        <w:tc>
          <w:tcPr>
            <w:tcW w:w="342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半挥发性有机化合物 气相色谱-质谱法</w:t>
            </w:r>
          </w:p>
        </w:tc>
        <w:tc>
          <w:tcPr>
            <w:tcW w:w="205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《水和废水监测分析方法》(第四版增补版)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2.5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28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邻苯二甲酸二（2-乙基己基）酯</w:t>
            </w:r>
          </w:p>
        </w:tc>
        <w:tc>
          <w:tcPr>
            <w:tcW w:w="34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2.5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硝基苯</w:t>
            </w:r>
          </w:p>
        </w:tc>
        <w:tc>
          <w:tcPr>
            <w:tcW w:w="342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硝基苯类化合物的测定 液液萃取/固相萃取-气相色谱法</w:t>
            </w:r>
          </w:p>
        </w:tc>
        <w:tc>
          <w:tcPr>
            <w:tcW w:w="205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648-2013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-4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二硝基苯</w:t>
            </w:r>
          </w:p>
        </w:tc>
        <w:tc>
          <w:tcPr>
            <w:tcW w:w="34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硝基氯苯</w:t>
            </w:r>
          </w:p>
        </w:tc>
        <w:tc>
          <w:tcPr>
            <w:tcW w:w="34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滴滴涕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毛细管柱气相色谱法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5750.9-2006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林丹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毛细管柱气相色谱法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5750.9-2006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阿特拉津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阿特拉津的测定 高效液相色谱法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587-2010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753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58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苯并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[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芘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多环芳烃的测定 液液萃取和固相萃取 高效液相色谱法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478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25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硫酸盐</w:t>
            </w:r>
          </w:p>
        </w:tc>
        <w:tc>
          <w:tcPr>
            <w:tcW w:w="342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水质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无机阴离子（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Cl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Br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NO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PO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SO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SO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superscript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）的测定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离子色谱法</w:t>
            </w:r>
          </w:p>
        </w:tc>
        <w:tc>
          <w:tcPr>
            <w:tcW w:w="205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HJ 84-2016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0.018 mg/L</w:t>
            </w:r>
          </w:p>
        </w:tc>
      </w:tr>
      <w:tr>
        <w:trPr>
          <w:trHeight w:val="25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氯化物</w:t>
            </w:r>
          </w:p>
        </w:tc>
        <w:tc>
          <w:tcPr>
            <w:tcW w:w="34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0.007 mg/L</w:t>
            </w:r>
          </w:p>
        </w:tc>
      </w:tr>
      <w:tr>
        <w:trPr>
          <w:trHeight w:val="277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硝酸盐氮</w:t>
            </w:r>
          </w:p>
        </w:tc>
        <w:tc>
          <w:tcPr>
            <w:tcW w:w="34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0.016 mg/L</w:t>
            </w:r>
          </w:p>
        </w:tc>
      </w:tr>
      <w:tr>
        <w:trPr>
          <w:trHeight w:val="25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pH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水质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pH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值的测定 玻璃电极法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6920-1986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/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水温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水质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水温的测定  温度计或颠倒温度计测定法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13195-1991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/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  <w:t>64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溶解氧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水质  溶解氧的测定 电化学探头法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HJ 506-2009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/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65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钠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5750.6-2006中22.3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66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铝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5750.6-2006中1.4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/>
              </w:rPr>
              <w:t>-2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mg/L</w:t>
            </w:r>
          </w:p>
        </w:tc>
      </w:tr>
      <w:tr>
        <w:trPr>
          <w:trHeight w:val="48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67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色度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 色度的测定 铂钴比色法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11903-1989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5度</w:t>
            </w:r>
          </w:p>
        </w:tc>
      </w:tr>
      <w:tr>
        <w:trPr>
          <w:trHeight w:val="460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68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嗅和味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嗅气和尝味法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5750.4-2006中3.1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/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69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浑浊度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浊度的测定 目视比浊法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13200-1991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1度</w:t>
            </w:r>
          </w:p>
        </w:tc>
      </w:tr>
      <w:tr>
        <w:trPr>
          <w:trHeight w:val="460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70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肉眼可见物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直接观察法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5750.4-2006中4.1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/</w:t>
            </w:r>
          </w:p>
        </w:tc>
      </w:tr>
      <w:tr>
        <w:trPr>
          <w:trHeight w:val="48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71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总硬度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水质  钙和镁总量的测定 EDTA滴定法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GB/T 7477-1987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mg/L</w:t>
            </w:r>
          </w:p>
        </w:tc>
      </w:tr>
      <w:tr>
        <w:trPr>
          <w:trHeight w:val="72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72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溶解性总固体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重量法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《水和废水监测分析方法》(第四版增补版）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/</w:t>
            </w:r>
          </w:p>
        </w:tc>
      </w:tr>
      <w:tr>
        <w:trPr>
          <w:trHeight w:val="48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73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高锰酸盐指数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水质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高锰酸盐指数的测定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11892-1989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0.5mg/L</w:t>
            </w:r>
          </w:p>
        </w:tc>
      </w:tr>
      <w:tr>
        <w:trPr>
          <w:trHeight w:val="460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74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总大肠菌群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多管发酵法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GB/T5750.12-2006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</w:tr>
      <w:tr>
        <w:trPr>
          <w:trHeight w:val="460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75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菌落总数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平皿计数法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GB/T5750.12-2006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</w:tr>
      <w:tr>
        <w:trPr>
          <w:trHeight w:val="48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76</w:t>
            </w:r>
          </w:p>
        </w:tc>
        <w:tc>
          <w:tcPr>
            <w:tcW w:w="1481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亚硝酸盐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水质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亚硝酸盐氮的测定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N-(1-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萘基）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乙二胺分光光度法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7493-1987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0.003mg/L</w:t>
            </w:r>
          </w:p>
        </w:tc>
      </w:tr>
      <w:tr>
        <w:trPr>
          <w:trHeight w:val="432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77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碘化物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淀粉比色分光光度法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DZ/T0064.56-93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0.0025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78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5750.6-2006中4.5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10-3mg/L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79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5750.6-2006中5.5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10-3mg/L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80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5750.6-2006中2.3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4.5×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10-3mg/L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81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（地表水）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电感耦合等离子体发射光谱法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5750.6-2006中3.5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10-4mg/L</w:t>
            </w:r>
          </w:p>
        </w:tc>
      </w:tr>
      <w:tr>
        <w:trPr>
          <w:trHeight w:val="506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82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总α放射性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低本底总α检测法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5750.13-2006中1.1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0.016 Bq/L</w:t>
            </w:r>
          </w:p>
        </w:tc>
      </w:tr>
      <w:tr>
        <w:trPr>
          <w:trHeight w:val="529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83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总β放射性</w:t>
            </w:r>
          </w:p>
        </w:tc>
        <w:tc>
          <w:tcPr>
            <w:tcW w:w="342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薄样法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GB/T 5750.13-2006中2.1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0.028 Bq/L</w:t>
            </w:r>
          </w:p>
        </w:tc>
      </w:tr>
    </w:tbl>
    <w:p>
      <w:pPr>
        <w:pStyle w:val="8"/>
        <w:snapToGrid w:val="0"/>
        <w:spacing w:beforeLines="50" w:line="360" w:lineRule="auto"/>
        <w:ind w:firstLine="0" w:firstLineChars="0"/>
        <w:rPr>
          <w:rFonts w:ascii="Times New Roman" w:hAnsi="Times New Roman" w:cs="Times New Roman"/>
          <w:b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>4 检测质量保证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>本次样品分析均严格按照国家相关标准的要求进行，实施全程序质量控制。具体质控要求如下：</w:t>
      </w:r>
    </w:p>
    <w:p>
      <w:pPr>
        <w:snapToGrid w:val="0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>4.1  检测：所有项目按国家有关规定及我公司质控要求进行质量控制。</w:t>
      </w:r>
    </w:p>
    <w:p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>4.2  检测分析方法采用国家颁布的标准（或推荐）分析方法，检测人员经过考核并持有合格证书。</w:t>
      </w:r>
    </w:p>
    <w:p>
      <w:pPr>
        <w:snapToGrid w:val="0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>4.3  所有检测仪器经有资质的计量单位检定/校准合格并在有效期内</w:t>
      </w:r>
      <w:r>
        <w:rPr>
          <w:rFonts w:hint="eastAsia" w:ascii="Times New Roman" w:hAnsi="Times New Roman" w:cs="Times New Roman"/>
          <w:sz w:val="28"/>
          <w:highlight w:val="none"/>
        </w:rPr>
        <w:t>。</w:t>
      </w:r>
    </w:p>
    <w:p>
      <w:pPr>
        <w:snapToGrid w:val="0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>4.4  检测数据严格实行三级审核。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sz w:val="32"/>
          <w:szCs w:val="32"/>
          <w:highlight w:val="none"/>
        </w:rPr>
        <w:t>5 检测概况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cs="Times New Roman"/>
          <w:color w:val="000000"/>
          <w:sz w:val="28"/>
          <w:highlight w:val="none"/>
        </w:rPr>
      </w:pPr>
      <w:r>
        <w:rPr>
          <w:rFonts w:hint="eastAsia" w:ascii="Times New Roman" w:hAnsi="Times New Roman" w:cs="Times New Roman"/>
          <w:sz w:val="28"/>
          <w:highlight w:val="none"/>
        </w:rPr>
        <w:t>2019年</w:t>
      </w:r>
      <w:r>
        <w:rPr>
          <w:rFonts w:hint="eastAsia" w:ascii="Times New Roman" w:hAnsi="Times New Roman" w:cs="Times New Roman"/>
          <w:sz w:val="28"/>
          <w:highlight w:val="none"/>
          <w:lang w:val="en-US" w:eastAsia="zh-CN"/>
        </w:rPr>
        <w:t>10</w:t>
      </w:r>
      <w:r>
        <w:rPr>
          <w:rFonts w:ascii="Times New Roman" w:hAnsi="Times New Roman" w:cs="Times New Roman"/>
          <w:sz w:val="28"/>
          <w:highlight w:val="none"/>
        </w:rPr>
        <w:t>月</w:t>
      </w:r>
      <w:r>
        <w:rPr>
          <w:rFonts w:hint="eastAsia" w:ascii="Times New Roman" w:hAnsi="Times New Roman" w:cs="Times New Roman"/>
          <w:sz w:val="28"/>
          <w:highlight w:val="none"/>
          <w:lang w:val="en-US" w:eastAsia="zh-CN"/>
        </w:rPr>
        <w:t>9</w:t>
      </w:r>
      <w:r>
        <w:rPr>
          <w:rFonts w:hint="eastAsia" w:ascii="Times New Roman" w:hAnsi="Times New Roman" w:cs="Times New Roman"/>
          <w:sz w:val="28"/>
          <w:highlight w:val="none"/>
        </w:rPr>
        <w:t>日进行现场采样</w:t>
      </w:r>
      <w:r>
        <w:rPr>
          <w:rFonts w:hint="eastAsia" w:ascii="Times New Roman" w:hAnsi="Times New Roman" w:cs="Times New Roman"/>
          <w:color w:val="000000"/>
          <w:sz w:val="28"/>
          <w:highlight w:val="none"/>
        </w:rPr>
        <w:t>，</w:t>
      </w:r>
      <w:r>
        <w:rPr>
          <w:rFonts w:hint="eastAsia" w:ascii="Times New Roman" w:hAnsi="Times New Roman" w:cs="Times New Roman"/>
          <w:sz w:val="28"/>
          <w:highlight w:val="none"/>
          <w:lang w:val="en-US" w:eastAsia="zh-CN"/>
        </w:rPr>
        <w:t>10</w:t>
      </w:r>
      <w:r>
        <w:rPr>
          <w:rFonts w:ascii="Times New Roman" w:hAnsi="Times New Roman" w:cs="Times New Roman"/>
          <w:sz w:val="28"/>
          <w:highlight w:val="none"/>
        </w:rPr>
        <w:t>月</w:t>
      </w:r>
      <w:r>
        <w:rPr>
          <w:rFonts w:hint="eastAsia" w:ascii="Times New Roman" w:hAnsi="Times New Roman" w:cs="Times New Roman"/>
          <w:sz w:val="28"/>
          <w:highlight w:val="none"/>
          <w:lang w:val="en-US" w:eastAsia="zh-CN"/>
        </w:rPr>
        <w:t>16</w:t>
      </w:r>
      <w:r>
        <w:rPr>
          <w:rFonts w:ascii="Times New Roman" w:hAnsi="Times New Roman" w:cs="Times New Roman"/>
          <w:sz w:val="28"/>
          <w:highlight w:val="none"/>
        </w:rPr>
        <w:t>日</w:t>
      </w:r>
      <w:r>
        <w:rPr>
          <w:rFonts w:hint="eastAsia" w:ascii="Times New Roman" w:hAnsi="Times New Roman" w:cs="Times New Roman"/>
          <w:sz w:val="28"/>
          <w:highlight w:val="none"/>
        </w:rPr>
        <w:t>实验室</w:t>
      </w:r>
      <w:r>
        <w:rPr>
          <w:rFonts w:ascii="Times New Roman" w:hAnsi="Times New Roman" w:cs="Times New Roman"/>
          <w:sz w:val="28"/>
          <w:highlight w:val="none"/>
        </w:rPr>
        <w:t>完成检测工作</w:t>
      </w:r>
      <w:r>
        <w:rPr>
          <w:rFonts w:ascii="Times New Roman" w:hAnsi="Times New Roman" w:cs="Times New Roman"/>
          <w:color w:val="000000"/>
          <w:sz w:val="28"/>
          <w:highlight w:val="none"/>
        </w:rPr>
        <w:t>。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  <w:t>6 检测分析结果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</w:rPr>
        <w:t>检测分析结果见表</w:t>
      </w:r>
      <w:r>
        <w:rPr>
          <w:rFonts w:ascii="Times New Roman" w:hAnsi="Times New Roman" w:cs="Times New Roman"/>
          <w:sz w:val="28"/>
          <w:highlight w:val="none"/>
        </w:rPr>
        <w:t>3</w:t>
      </w:r>
      <w:r>
        <w:rPr>
          <w:rFonts w:hint="eastAsia" w:ascii="Times New Roman" w:hAnsi="Times New Roman" w:cs="Times New Roman"/>
          <w:sz w:val="28"/>
          <w:highlight w:val="none"/>
          <w:lang w:eastAsia="zh-CN"/>
        </w:rPr>
        <w:t>、</w:t>
      </w:r>
      <w:r>
        <w:rPr>
          <w:rFonts w:hint="eastAsia" w:ascii="Times New Roman" w:hAnsi="Times New Roman" w:cs="Times New Roman"/>
          <w:sz w:val="28"/>
          <w:highlight w:val="none"/>
          <w:lang w:val="en-US" w:eastAsia="zh-CN"/>
        </w:rPr>
        <w:t>表4</w:t>
      </w:r>
      <w:r>
        <w:rPr>
          <w:rFonts w:ascii="Times New Roman" w:hAnsi="Times New Roman" w:cs="Times New Roman"/>
          <w:sz w:val="28"/>
          <w:highlight w:val="none"/>
        </w:rPr>
        <w:t>。</w:t>
      </w:r>
    </w:p>
    <w:p>
      <w:pPr>
        <w:spacing w:line="360" w:lineRule="auto"/>
        <w:ind w:firstLine="983" w:firstLineChars="328"/>
        <w:rPr>
          <w:rFonts w:ascii="Times New Roman" w:hAnsi="Times New Roman" w:cs="宋体"/>
          <w:sz w:val="30"/>
          <w:szCs w:val="30"/>
          <w:highlight w:val="none"/>
        </w:rPr>
      </w:pPr>
      <w:r>
        <w:rPr>
          <w:rFonts w:ascii="Times New Roman" w:hAnsi="Times New Roman" w:cs="Times New Roman"/>
          <w:bCs/>
          <w:sz w:val="30"/>
          <w:szCs w:val="30"/>
          <w:highlight w:val="none"/>
        </w:rPr>
        <w:t>表3</w:t>
      </w:r>
      <w:r>
        <w:rPr>
          <w:rFonts w:ascii="Times New Roman" w:hAnsi="Times New Roman" w:cs="宋体"/>
          <w:sz w:val="30"/>
          <w:szCs w:val="30"/>
          <w:highlight w:val="none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 xml:space="preserve">地表水检测分析结果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单位：</w:t>
      </w:r>
      <w:r>
        <w:rPr>
          <w:rFonts w:hint="eastAsia" w:ascii="Times New Roman" w:hAnsi="Times New Roman" w:cs="Times New Roman"/>
          <w:color w:val="000000"/>
          <w:sz w:val="24"/>
          <w:szCs w:val="24"/>
          <w:highlight w:val="none"/>
        </w:rPr>
        <w:t>mg/L</w:t>
      </w:r>
    </w:p>
    <w:tbl>
      <w:tblPr>
        <w:tblW w:w="900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35"/>
        <w:gridCol w:w="1740"/>
        <w:gridCol w:w="1485"/>
        <w:gridCol w:w="1425"/>
        <w:gridCol w:w="1486"/>
      </w:tblGrid>
      <w:tr>
        <w:trPr>
          <w:trHeight w:val="424" w:hRule="atLeast"/>
          <w:tblHeader/>
          <w:jc w:val="center"/>
        </w:trPr>
        <w:tc>
          <w:tcPr>
            <w:tcW w:w="1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  <w:t>采样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点位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采样时间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检测因子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检测结果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检测因子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</w:rPr>
              <w:t>检测结果</w:t>
            </w:r>
          </w:p>
        </w:tc>
      </w:tr>
      <w:tr>
        <w:trPr>
          <w:trHeight w:val="367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原水质量控制点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2019.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10.9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pH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无量纲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7.15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三氯甲烷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587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水温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℃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12.2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四氯化碳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溶解氧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7.52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三氯乙烯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COD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四氯乙烯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BOD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vertAlign w:val="subscript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2.7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苯乙烯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氨氮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0.105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总氮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96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甲苯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氰化物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乙苯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硫化物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二甲苯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石油类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异丙苯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甲醛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氯苯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高锰酸盐指数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1.6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1,2-二氯苯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总磷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1,4-二氯苯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587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氟化物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0.18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三氯苯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（总量）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587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六价铬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邻苯二甲酸二丁酯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87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挥发酚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邻苯二甲酸二（2-乙基己基）酯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587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阴离子表面活性剂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硝基苯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555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原水质量控制点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2019.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10.9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粪大肠菌群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MPN/L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&lt;20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二硝基苯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铜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硝基氯苯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锌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滴滴涕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铁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林丹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锰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阿特拉津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41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钼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苯并[a]芘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钴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铊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铍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铅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硼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0.038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镉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镍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汞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钡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0.060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砷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0.0012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钒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硒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钛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锑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05</w:t>
            </w:r>
          </w:p>
        </w:tc>
      </w:tr>
      <w:tr>
        <w:trPr>
          <w:trHeight w:val="518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硝酸盐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以N计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0.810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硫酸盐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23.6</w:t>
            </w:r>
          </w:p>
        </w:tc>
      </w:tr>
      <w:tr>
        <w:trPr>
          <w:trHeight w:val="421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氯化物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4.51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/</w:t>
            </w:r>
          </w:p>
        </w:tc>
      </w:tr>
    </w:tbl>
    <w:p>
      <w:pPr>
        <w:spacing w:line="360" w:lineRule="auto"/>
        <w:ind w:firstLine="983" w:firstLineChars="328"/>
        <w:rPr>
          <w:rFonts w:ascii="Times New Roman" w:hAnsi="Times New Roman" w:cs="宋体"/>
          <w:sz w:val="30"/>
          <w:szCs w:val="30"/>
          <w:highlight w:val="none"/>
        </w:rPr>
      </w:pPr>
      <w:r>
        <w:rPr>
          <w:rFonts w:ascii="Times New Roman" w:hAnsi="Times New Roman" w:cs="Times New Roman"/>
          <w:bCs/>
          <w:sz w:val="30"/>
          <w:szCs w:val="30"/>
          <w:highlight w:val="none"/>
        </w:rPr>
        <w:t>表</w:t>
      </w:r>
      <w:r>
        <w:rPr>
          <w:rFonts w:hint="eastAsia" w:ascii="Times New Roman" w:hAnsi="Times New Roman" w:cs="Times New Roman"/>
          <w:bCs/>
          <w:sz w:val="30"/>
          <w:szCs w:val="30"/>
          <w:highlight w:val="none"/>
          <w:lang w:val="en-US" w:eastAsia="zh-CN"/>
        </w:rPr>
        <w:t>4</w:t>
      </w:r>
      <w:r>
        <w:rPr>
          <w:rFonts w:ascii="Times New Roman" w:hAnsi="Times New Roman" w:cs="宋体"/>
          <w:sz w:val="30"/>
          <w:szCs w:val="30"/>
          <w:highlight w:val="non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地下水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 xml:space="preserve">检测分析结果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单位：</w:t>
      </w:r>
      <w:r>
        <w:rPr>
          <w:rFonts w:hint="eastAsia" w:ascii="Times New Roman" w:hAnsi="Times New Roman" w:cs="Times New Roman"/>
          <w:color w:val="000000"/>
          <w:sz w:val="24"/>
          <w:szCs w:val="24"/>
          <w:highlight w:val="none"/>
        </w:rPr>
        <w:t>mg/L</w:t>
      </w:r>
    </w:p>
    <w:tbl>
      <w:tblPr>
        <w:tblW w:w="900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20"/>
        <w:gridCol w:w="1680"/>
        <w:gridCol w:w="1380"/>
        <w:gridCol w:w="1876"/>
        <w:gridCol w:w="1214"/>
      </w:tblGrid>
      <w:tr>
        <w:trPr>
          <w:trHeight w:val="296" w:hRule="atLeast"/>
          <w:tblHeader/>
          <w:jc w:val="center"/>
        </w:trPr>
        <w:tc>
          <w:tcPr>
            <w:tcW w:w="153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采样点位</w:t>
            </w:r>
          </w:p>
        </w:tc>
        <w:tc>
          <w:tcPr>
            <w:tcW w:w="132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采样时间</w:t>
            </w:r>
          </w:p>
        </w:tc>
        <w:tc>
          <w:tcPr>
            <w:tcW w:w="16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检测因子</w:t>
            </w:r>
          </w:p>
        </w:tc>
        <w:tc>
          <w:tcPr>
            <w:tcW w:w="13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检测结果</w:t>
            </w:r>
          </w:p>
        </w:tc>
        <w:tc>
          <w:tcPr>
            <w:tcW w:w="18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检测因子</w:t>
            </w:r>
          </w:p>
        </w:tc>
        <w:tc>
          <w:tcPr>
            <w:tcW w:w="121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检测结果</w:t>
            </w:r>
          </w:p>
        </w:tc>
      </w:tr>
      <w:tr>
        <w:trPr>
          <w:trHeight w:val="616" w:hRule="atLeast"/>
          <w:jc w:val="center"/>
        </w:trPr>
        <w:tc>
          <w:tcPr>
            <w:tcW w:w="153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苏章营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2019.10.9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pH</w:t>
            </w:r>
          </w:p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（无量纲）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7.03</w:t>
            </w:r>
          </w:p>
        </w:tc>
        <w:tc>
          <w:tcPr>
            <w:tcW w:w="18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总大肠菌群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（MPN/100mL）</w:t>
            </w: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616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嗅和味</w:t>
            </w:r>
          </w:p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（无量纲）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无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菌落总数（CFU/mL）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18</w:t>
            </w:r>
          </w:p>
        </w:tc>
      </w:tr>
      <w:tr>
        <w:trPr>
          <w:trHeight w:val="518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浑浊度</w:t>
            </w:r>
          </w:p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（度）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&lt;1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肉眼可见物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（无量纲）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无</w:t>
            </w:r>
          </w:p>
        </w:tc>
      </w:tr>
      <w:tr>
        <w:trPr>
          <w:trHeight w:val="594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色度</w:t>
            </w:r>
          </w:p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（度）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&lt;5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硝酸盐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以N计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总硬度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262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亚硝酸盐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溶解性总固体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615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硫酸盐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151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耗氧量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1.13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氰化物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氨氮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0.078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氟化物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0.79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铁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0.101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碘化物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锰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0.0440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氯化物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44.7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铜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铬（六价）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锌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汞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苏章营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2019.10.9</w:t>
            </w: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铝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砷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0.0028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钠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62.3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硒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铅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镉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阴离子表面活性剂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四氯化碳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挥发性酚类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苯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332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硫化物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甲苯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554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*总α放射性</w:t>
            </w:r>
          </w:p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（Bq/L）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三氯甲烷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未检出</w:t>
            </w:r>
          </w:p>
        </w:tc>
      </w:tr>
      <w:tr>
        <w:trPr>
          <w:trHeight w:val="710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*总β放射性</w:t>
            </w:r>
          </w:p>
          <w:p>
            <w:pPr>
              <w:pStyle w:val="7"/>
              <w:overflowPunct w:val="0"/>
              <w:topLinePunct w:val="1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（Bq/L）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0.067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  <w:t>/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备注：标注“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*</w:t>
      </w:r>
      <w:r>
        <w:rPr>
          <w:rFonts w:hint="eastAsia" w:ascii="Times New Roman" w:hAnsi="Times New Roman" w:cs="Times New Roman"/>
          <w:sz w:val="21"/>
          <w:szCs w:val="21"/>
          <w:highlight w:val="none"/>
          <w:lang w:val="en-US" w:eastAsia="zh-CN"/>
        </w:rPr>
        <w:t>”为分包项目。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编制人：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eastAsia="zh-CN"/>
        </w:rPr>
        <w:t>郭翠萍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  <w:t>审核人：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eastAsia="zh-CN"/>
        </w:rPr>
        <w:t>谢翡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    </w:t>
      </w:r>
      <w:r>
        <w:rPr>
          <w:rFonts w:ascii="Times New Roman" w:hAnsi="Times New Roman" w:cs="Times New Roman"/>
          <w:sz w:val="28"/>
          <w:szCs w:val="28"/>
          <w:highlight w:val="none"/>
        </w:rPr>
        <w:t>签发人：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eastAsia="zh-CN"/>
        </w:rPr>
        <w:t>宋彦杰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</w:t>
      </w:r>
    </w:p>
    <w:p>
      <w:pPr>
        <w:snapToGrid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日  期：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2019年10月18日</w:t>
      </w:r>
    </w:p>
    <w:p>
      <w:pPr>
        <w:snapToGrid w:val="0"/>
        <w:spacing w:line="360" w:lineRule="auto"/>
        <w:jc w:val="right"/>
        <w:rPr>
          <w:rFonts w:ascii="Times New Roman" w:hAnsi="Times New Roman" w:eastAsia="宋体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>河南博晟检验技术有限公司</w:t>
      </w:r>
    </w:p>
    <w:p>
      <w:pPr>
        <w:pBdr>
          <w:bottom w:val="single" w:color="auto" w:sz="4" w:space="0"/>
        </w:pBdr>
        <w:snapToGrid w:val="0"/>
        <w:spacing w:line="360" w:lineRule="auto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 xml:space="preserve">                                        （加盖检验专用章）</w:t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szCs w:val="21"/>
          <w:highlight w:val="none"/>
        </w:rPr>
      </w:pPr>
      <w:r>
        <w:rPr>
          <w:rFonts w:hint="eastAsia" w:ascii="Times New Roman" w:hAnsi="Times New Roman" w:cs="Times New Roman"/>
          <w:szCs w:val="21"/>
          <w:highlight w:val="none"/>
        </w:rPr>
        <w:t>报告结束</w:t>
      </w:r>
    </w:p>
    <w:sectPr>
      <w:headerReference r:id="rId4" w:type="default"/>
      <w:pgSz w:w="11906" w:h="16838"/>
      <w:pgMar w:top="2154" w:right="1417" w:bottom="1247" w:left="1701" w:header="1417" w:footer="1134" w:gutter="0"/>
      <w:pgNumType w:start="1"/>
      <w:cols w:space="720" w:num="1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single" w:color="auto" w:sz="4" w:space="0"/>
      </w:pBdr>
      <w:rPr>
        <w:rFonts w:ascii="宋体" w:hAnsi="宋体"/>
      </w:rPr>
    </w:pPr>
  </w:p>
  <w:p>
    <w:pPr>
      <w:pStyle w:val="5"/>
      <w:pBdr>
        <w:bottom w:val="single" w:color="auto" w:sz="4" w:space="0"/>
      </w:pBdr>
      <w:rPr>
        <w:rFonts w:hint="eastAsia" w:ascii="Times New Roman" w:hAnsi="Times New Roman" w:eastAsia="宋体" w:cs="Times New Roman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4" o:spid="_x0000_s1025" style="position:absolute;left:0;margin-top:0pt;height:144pt;width:144pt;mso-position-horizontal:righ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Times New Roman" w:hAnsi="Times New Roman" w:eastAsia="宋体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第</w: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hd w:val="clear" w:color="auto" w:fill="auto"/>
                  </w:rPr>
                  <w:t>1</w: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t xml:space="preserve"> 页 共 </w:t>
                </w:r>
                <w:r>
                  <w:rPr>
                    <w:rFonts w:hint="eastAsia" w:ascii="Times New Roman" w:hAnsi="Times New Roman" w:cs="Times New Roman"/>
                    <w:sz w:val="18"/>
                    <w:shd w:val="clear" w:color="auto" w:fill="auto"/>
                    <w:lang w:val="en-US" w:eastAsia="zh-CN"/>
                  </w:rPr>
                  <w:t>8</w: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18"/>
                  </w:rPr>
                  <w:t>页</w:t>
                </w:r>
              </w:p>
            </w:txbxContent>
          </v:textbox>
        </v:rect>
      </w:pict>
    </w:r>
    <w:r>
      <w:rPr>
        <w:rFonts w:ascii="Times New Roman" w:hAnsi="Times New Roman" w:cs="Times New Roman"/>
      </w:rPr>
      <w:t>博晟环检字-201</w:t>
    </w:r>
    <w:r>
      <w:rPr>
        <w:rFonts w:hint="eastAsia" w:ascii="Times New Roman" w:hAnsi="Times New Roman" w:cs="Times New Roman"/>
      </w:rPr>
      <w:t>9A0196-</w:t>
    </w:r>
    <w:r>
      <w:rPr>
        <w:rFonts w:hint="eastAsia" w:ascii="Times New Roman" w:hAnsi="Times New Roman" w:cs="Times New Roman"/>
        <w:lang w:val="en-US" w:eastAsia="zh-CN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character" w:default="1" w:styleId="6">
    <w:name w:val="Default Paragraph Font"/>
  </w:style>
  <w:style w:type="paragraph" w:styleId="3">
    <w:name w:val="annotation text"/>
    <w:basedOn w:val="1"/>
    <w:pPr>
      <w:jc w:val="left"/>
    </w:p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表格"/>
    <w:basedOn w:val="1"/>
    <w:pPr>
      <w:keepNext/>
      <w:adjustRightInd w:val="0"/>
      <w:spacing w:line="312" w:lineRule="atLeast"/>
      <w:jc w:val="center"/>
      <w:textAlignment w:val="baseline"/>
    </w:pPr>
  </w:style>
  <w:style w:type="paragraph" w:customStyle="1" w:styleId="8">
    <w:name w:val="列出段落1"/>
    <w:basedOn w:val="1"/>
    <w:pPr>
      <w:ind w:firstLine="420" w:firstLineChars="200"/>
    </w:pPr>
  </w:style>
  <w:style w:type="character" w:customStyle="1" w:styleId="9">
    <w:name w:val="font61"/>
    <w:basedOn w:val="6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6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6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1"/>
    <w:basedOn w:val="6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51"/>
    <w:basedOn w:val="6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  <w:style w:type="character" w:customStyle="1" w:styleId="14">
    <w:name w:val="font41"/>
    <w:basedOn w:val="6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6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6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657</Words>
  <Characters>3750</Characters>
  <Lines>31</Lines>
  <Paragraphs>8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2017-03-10T17:01:00Z</dcterms:created>
  <dc:creator>Administrator</dc:creator>
  <cp:lastPrinted>2019-10-22T21:52:00Z</cp:lastPrinted>
  <dcterms:modified xsi:type="dcterms:W3CDTF">2019-11-27T08:57:34Z</dcterms:modified>
  <dc:title>GCP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