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beforeLines="600" w:line="96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17"/>
          <w:sz w:val="90"/>
          <w:szCs w:val="9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90"/>
          <w:szCs w:val="90"/>
          <w:lang w:eastAsia="zh-CN"/>
        </w:rPr>
        <w:t>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64"/>
          <w:szCs w:val="6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90"/>
          <w:szCs w:val="90"/>
          <w:lang w:eastAsia="zh-CN"/>
        </w:rPr>
        <w:t>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64"/>
          <w:szCs w:val="6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90"/>
          <w:szCs w:val="90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64"/>
          <w:szCs w:val="6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90"/>
          <w:szCs w:val="90"/>
          <w:lang w:eastAsia="zh-CN"/>
        </w:rPr>
        <w:t>告</w:t>
      </w:r>
    </w:p>
    <w:p>
      <w:pPr>
        <w:widowControl w:val="0"/>
        <w:wordWrap/>
        <w:adjustRightInd/>
        <w:snapToGrid w:val="0"/>
        <w:spacing w:line="96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64"/>
          <w:szCs w:val="6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64"/>
          <w:szCs w:val="6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64"/>
          <w:szCs w:val="64"/>
          <w:lang w:val="en-US" w:eastAsia="zh-CN"/>
        </w:rPr>
        <w:t>Testing Report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64"/>
          <w:szCs w:val="64"/>
          <w:lang w:eastAsia="zh-CN"/>
        </w:rPr>
        <w:t>）</w:t>
      </w:r>
    </w:p>
    <w:p>
      <w:pPr>
        <w:widowControl w:val="0"/>
        <w:wordWrap/>
        <w:adjustRightInd/>
        <w:snapToGrid w:val="0"/>
        <w:spacing w:beforeLines="200" w:afterLines="800" w:line="360" w:lineRule="auto"/>
        <w:ind w:left="0" w:leftChars="0" w:right="0" w:firstLine="0" w:firstLineChars="0"/>
        <w:jc w:val="center"/>
        <w:textAlignment w:val="auto"/>
        <w:outlineLvl w:val="0"/>
        <w:rPr>
          <w:rFonts w:hint="eastAsia" w:ascii="宋体" w:hAnsi="Times New Roman" w:eastAsia="宋体" w:cs="Times New Roman"/>
          <w:sz w:val="28"/>
          <w:szCs w:val="20"/>
          <w:lang w:val="en-US" w:eastAsia="zh-CN"/>
        </w:rPr>
      </w:pPr>
      <w:r>
        <w:rPr>
          <w:rFonts w:hint="eastAsia" w:ascii="宋体" w:hAnsi="Times New Roman" w:eastAsia="宋体" w:cs="Times New Roman"/>
          <w:sz w:val="28"/>
          <w:szCs w:val="20"/>
          <w:lang w:eastAsia="zh-CN"/>
        </w:rPr>
        <w:t>报告编号：</w:t>
      </w:r>
      <w:r>
        <w:rPr>
          <w:rFonts w:hint="default" w:ascii="Times New Roman" w:hAnsi="Times New Roman" w:eastAsia="宋体" w:cs="Times New Roman"/>
          <w:sz w:val="28"/>
          <w:szCs w:val="20"/>
        </w:rPr>
        <w:t>20</w:t>
      </w:r>
      <w:r>
        <w:rPr>
          <w:rFonts w:hint="eastAsia" w:ascii="Times New Roman" w:hAnsi="Times New Roman" w:eastAsia="宋体" w:cs="Times New Roman"/>
          <w:sz w:val="28"/>
          <w:szCs w:val="20"/>
          <w:lang w:val="en-US" w:eastAsia="zh-CN"/>
        </w:rPr>
        <w:t>20A0086-2</w:t>
      </w:r>
    </w:p>
    <w:tbl>
      <w:tblPr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6596"/>
      </w:tblGrid>
      <w:tr>
        <w:trPr>
          <w:trHeight w:val="527" w:hRule="atLeast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tabs>
                <w:tab w:val="left" w:pos="1980"/>
                <w:tab w:val="left" w:pos="7560"/>
                <w:tab w:val="left" w:pos="7740"/>
                <w:tab w:val="left" w:pos="7920"/>
              </w:tabs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sz w:val="32"/>
                <w:szCs w:val="20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20"/>
                <w:lang w:eastAsia="zh-CN"/>
              </w:rPr>
              <w:t>项目名称：</w:t>
            </w:r>
          </w:p>
        </w:tc>
        <w:tc>
          <w:tcPr>
            <w:tcW w:w="659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tabs>
                <w:tab w:val="left" w:pos="1980"/>
                <w:tab w:val="left" w:pos="7560"/>
                <w:tab w:val="left" w:pos="7740"/>
                <w:tab w:val="left" w:pos="7920"/>
              </w:tabs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  <w:lang w:val="en-US" w:eastAsia="zh-CN"/>
              </w:rPr>
              <w:t>水质检测项目</w:t>
            </w:r>
          </w:p>
        </w:tc>
      </w:tr>
      <w:tr>
        <w:trPr>
          <w:trHeight w:val="544" w:hRule="atLeast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tabs>
                <w:tab w:val="left" w:pos="1980"/>
                <w:tab w:val="left" w:pos="7560"/>
                <w:tab w:val="left" w:pos="7740"/>
                <w:tab w:val="left" w:pos="7920"/>
              </w:tabs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0"/>
              </w:rPr>
              <w:t>委托单位：</w:t>
            </w:r>
          </w:p>
        </w:tc>
        <w:tc>
          <w:tcPr>
            <w:tcW w:w="6596" w:type="dxa"/>
            <w:tcBorders>
              <w:left w:val="nil"/>
              <w:right w:val="nil"/>
            </w:tcBorders>
            <w:vAlign w:val="bottom"/>
          </w:tcPr>
          <w:p>
            <w:pPr>
              <w:widowControl w:val="0"/>
              <w:tabs>
                <w:tab w:val="left" w:pos="1980"/>
                <w:tab w:val="left" w:pos="7560"/>
                <w:tab w:val="left" w:pos="7740"/>
                <w:tab w:val="left" w:pos="7920"/>
              </w:tabs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  <w:lang w:eastAsia="zh-CN"/>
              </w:rPr>
              <w:t>新乡市生态环境局获嘉分局</w:t>
            </w:r>
          </w:p>
        </w:tc>
      </w:tr>
      <w:tr>
        <w:trPr>
          <w:trHeight w:val="544" w:hRule="atLeast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tabs>
                <w:tab w:val="left" w:pos="1980"/>
                <w:tab w:val="left" w:pos="7560"/>
                <w:tab w:val="left" w:pos="7740"/>
                <w:tab w:val="left" w:pos="7920"/>
              </w:tabs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0"/>
              </w:rPr>
              <w:t>检测类别</w:t>
            </w:r>
            <w:r>
              <w:rPr>
                <w:rFonts w:hint="eastAsia" w:ascii="Times New Roman" w:hAnsi="Times New Roman" w:eastAsia="黑体" w:cs="Times New Roman"/>
                <w:sz w:val="32"/>
                <w:szCs w:val="20"/>
                <w:lang w:eastAsia="zh-CN"/>
              </w:rPr>
              <w:t>：</w:t>
            </w:r>
          </w:p>
        </w:tc>
        <w:tc>
          <w:tcPr>
            <w:tcW w:w="6596" w:type="dxa"/>
            <w:tcBorders>
              <w:left w:val="nil"/>
              <w:right w:val="nil"/>
            </w:tcBorders>
            <w:vAlign w:val="bottom"/>
          </w:tcPr>
          <w:p>
            <w:pPr>
              <w:widowControl w:val="0"/>
              <w:tabs>
                <w:tab w:val="left" w:pos="1980"/>
                <w:tab w:val="left" w:pos="7560"/>
                <w:tab w:val="left" w:pos="7740"/>
                <w:tab w:val="left" w:pos="7920"/>
              </w:tabs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  <w:lang w:eastAsia="zh-CN"/>
              </w:rPr>
              <w:t>地下水、</w:t>
            </w:r>
            <w:r>
              <w:rPr>
                <w:rFonts w:hint="default" w:ascii="Times New Roman" w:hAnsi="Times New Roman" w:eastAsia="黑体" w:cs="Times New Roman"/>
                <w:sz w:val="32"/>
                <w:szCs w:val="20"/>
                <w:lang w:eastAsia="zh-CN"/>
              </w:rPr>
              <w:t>地</w:t>
            </w:r>
            <w:r>
              <w:rPr>
                <w:rFonts w:hint="eastAsia" w:ascii="Times New Roman" w:hAnsi="Times New Roman" w:eastAsia="黑体" w:cs="Times New Roman"/>
                <w:sz w:val="32"/>
                <w:szCs w:val="22"/>
                <w:lang w:eastAsia="zh-CN"/>
              </w:rPr>
              <w:t>表</w:t>
            </w:r>
            <w:r>
              <w:rPr>
                <w:rFonts w:hint="default" w:ascii="Times New Roman" w:hAnsi="Times New Roman" w:eastAsia="黑体" w:cs="Times New Roman"/>
                <w:sz w:val="32"/>
                <w:szCs w:val="22"/>
                <w:lang w:eastAsia="zh-CN"/>
              </w:rPr>
              <w:t>水</w:t>
            </w:r>
          </w:p>
        </w:tc>
      </w:tr>
      <w:tr>
        <w:trPr>
          <w:trHeight w:val="553" w:hRule="atLeast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tabs>
                <w:tab w:val="left" w:pos="1980"/>
                <w:tab w:val="left" w:pos="7560"/>
                <w:tab w:val="left" w:pos="7740"/>
                <w:tab w:val="left" w:pos="7920"/>
              </w:tabs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0"/>
              </w:rPr>
              <w:t>报告日期</w:t>
            </w:r>
            <w:r>
              <w:rPr>
                <w:rFonts w:hint="eastAsia" w:ascii="Times New Roman" w:hAnsi="Times New Roman" w:eastAsia="黑体" w:cs="Times New Roman"/>
                <w:sz w:val="32"/>
                <w:szCs w:val="20"/>
                <w:lang w:eastAsia="zh-CN"/>
              </w:rPr>
              <w:t>：</w:t>
            </w:r>
          </w:p>
        </w:tc>
        <w:tc>
          <w:tcPr>
            <w:tcW w:w="6596" w:type="dxa"/>
            <w:tcBorders>
              <w:left w:val="nil"/>
              <w:right w:val="nil"/>
            </w:tcBorders>
            <w:vAlign w:val="bottom"/>
          </w:tcPr>
          <w:p>
            <w:pPr>
              <w:widowControl w:val="0"/>
              <w:tabs>
                <w:tab w:val="left" w:pos="1980"/>
                <w:tab w:val="left" w:pos="7560"/>
                <w:tab w:val="left" w:pos="7740"/>
                <w:tab w:val="left" w:pos="7920"/>
              </w:tabs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20"/>
                <w:highlight w:val="none"/>
              </w:rPr>
              <w:t>20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20"/>
                <w:highlight w:val="none"/>
              </w:rPr>
              <w:t>年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20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20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sz w:val="32"/>
                <w:szCs w:val="20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2"/>
                <w:szCs w:val="20"/>
                <w:highlight w:val="none"/>
                <w:shd w:val="clear" w:color="auto" w:fill="auto"/>
              </w:rPr>
              <w:t>日</w:t>
            </w:r>
          </w:p>
        </w:tc>
      </w:tr>
    </w:tbl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sectPr>
          <w:pgSz w:w="11906" w:h="16838"/>
          <w:pgMar w:top="2154" w:right="1417" w:bottom="1247" w:left="1701" w:header="1417" w:footer="113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 w:start="1"/>
          <w:cols w:space="720" w:num="1"/>
          <w:rtlGutter w:val="0"/>
          <w:docGrid w:type="lines" w:linePitch="324"/>
        </w:sect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  <w:t>1 前言</w:t>
      </w:r>
    </w:p>
    <w:p>
      <w:pPr>
        <w:tabs>
          <w:tab w:val="left" w:pos="1980"/>
          <w:tab w:val="left" w:pos="7560"/>
          <w:tab w:val="left" w:pos="7740"/>
          <w:tab w:val="left" w:pos="7920"/>
        </w:tabs>
        <w:snapToGrid w:val="0"/>
        <w:spacing w:line="360" w:lineRule="auto"/>
        <w:ind w:right="21" w:rightChars="10"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sz w:val="28"/>
          <w:highlight w:val="none"/>
        </w:rPr>
        <w:t>受</w:t>
      </w:r>
      <w:r>
        <w:rPr>
          <w:rFonts w:hint="default" w:ascii="Times New Roman" w:hAnsi="Times New Roman" w:cs="Times New Roman"/>
          <w:color w:val="000000"/>
          <w:sz w:val="28"/>
          <w:highlight w:val="none"/>
          <w:lang w:eastAsia="zh-CN"/>
        </w:rPr>
        <w:t>新乡市生态环境局获嘉分局</w:t>
      </w:r>
      <w:r>
        <w:rPr>
          <w:rFonts w:hint="default" w:ascii="Times New Roman" w:hAnsi="Times New Roman" w:cs="Times New Roman"/>
          <w:color w:val="000000"/>
          <w:sz w:val="28"/>
          <w:highlight w:val="none"/>
        </w:rPr>
        <w:t>委托，我公司对</w:t>
      </w:r>
      <w:r>
        <w:rPr>
          <w:rFonts w:hint="eastAsia" w:ascii="Times New Roman" w:hAnsi="Times New Roman" w:cs="Times New Roman"/>
          <w:color w:val="000000"/>
          <w:sz w:val="28"/>
          <w:highlight w:val="none"/>
          <w:lang w:eastAsia="zh-CN"/>
        </w:rPr>
        <w:t>其水质检测项目</w:t>
      </w:r>
      <w:r>
        <w:rPr>
          <w:rFonts w:hint="default" w:ascii="Times New Roman" w:hAnsi="Times New Roman" w:cs="Times New Roman"/>
          <w:color w:val="000000"/>
          <w:sz w:val="28"/>
          <w:highlight w:val="none"/>
          <w:lang w:eastAsia="zh-CN"/>
        </w:rPr>
        <w:t>的</w:t>
      </w:r>
      <w:r>
        <w:rPr>
          <w:rFonts w:hint="eastAsia" w:ascii="Times New Roman" w:hAnsi="Times New Roman" w:cs="Times New Roman"/>
          <w:color w:val="000000"/>
          <w:sz w:val="28"/>
          <w:highlight w:val="none"/>
          <w:lang w:eastAsia="zh-CN"/>
        </w:rPr>
        <w:t>地下水、地表水</w:t>
      </w:r>
      <w:r>
        <w:rPr>
          <w:rFonts w:hint="default" w:ascii="Times New Roman" w:hAnsi="Times New Roman" w:cs="Times New Roman"/>
          <w:color w:val="000000"/>
          <w:sz w:val="28"/>
          <w:highlight w:val="none"/>
        </w:rPr>
        <w:t>进行</w:t>
      </w:r>
      <w:r>
        <w:rPr>
          <w:rFonts w:hint="eastAsia" w:ascii="Times New Roman" w:hAnsi="Times New Roman" w:cs="Times New Roman"/>
          <w:color w:val="000000"/>
          <w:sz w:val="28"/>
          <w:highlight w:val="none"/>
          <w:lang w:eastAsia="zh-CN"/>
        </w:rPr>
        <w:t>采样</w:t>
      </w:r>
      <w:r>
        <w:rPr>
          <w:rFonts w:hint="default" w:ascii="Times New Roman" w:hAnsi="Times New Roman" w:cs="Times New Roman"/>
          <w:color w:val="000000"/>
          <w:sz w:val="28"/>
          <w:highlight w:val="none"/>
        </w:rPr>
        <w:t>检测</w:t>
      </w:r>
      <w:r>
        <w:rPr>
          <w:rFonts w:hint="eastAsia" w:ascii="宋体" w:hAnsi="宋体"/>
          <w:sz w:val="28"/>
          <w:szCs w:val="28"/>
          <w:highlight w:val="none"/>
        </w:rPr>
        <w:t>。</w:t>
      </w:r>
    </w:p>
    <w:p>
      <w:pPr>
        <w:widowControl w:val="0"/>
        <w:wordWrap/>
        <w:adjustRightInd/>
        <w:snapToGrid w:val="0"/>
        <w:spacing w:line="360" w:lineRule="auto"/>
        <w:ind w:left="0" w:lef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  <w:t>2 检测内容</w:t>
      </w:r>
      <w:bookmarkStart w:id="0" w:name="_6.1废气监测"/>
      <w:bookmarkEnd w:id="0"/>
    </w:p>
    <w:p>
      <w:pPr>
        <w:widowControl w:val="0"/>
        <w:wordWrap/>
        <w:adjustRightInd/>
        <w:snapToGrid w:val="0"/>
        <w:spacing w:line="360" w:lineRule="auto"/>
        <w:ind w:left="0" w:lef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>检测内容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 w:eastAsia="zh-CN"/>
        </w:rPr>
        <w:t>一览表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>见表1。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60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Cs/>
          <w:color w:val="000000"/>
          <w:sz w:val="30"/>
          <w:szCs w:val="30"/>
          <w:highlight w:val="none"/>
        </w:rPr>
        <w:t>表1</w:t>
      </w:r>
      <w:r>
        <w:rPr>
          <w:rFonts w:hint="default" w:ascii="Times New Roman" w:hAnsi="Times New Roman" w:cs="Times New Roman"/>
          <w:b/>
          <w:bCs/>
          <w:color w:val="000000"/>
          <w:sz w:val="30"/>
          <w:szCs w:val="30"/>
          <w:highlight w:val="none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00"/>
          <w:sz w:val="28"/>
          <w:highlight w:val="none"/>
        </w:rPr>
        <w:t xml:space="preserve">             </w:t>
      </w:r>
      <w:r>
        <w:rPr>
          <w:rFonts w:hint="default" w:ascii="Times New Roman" w:hAnsi="Times New Roman" w:cs="Times New Roman"/>
          <w:b/>
          <w:bCs/>
          <w:color w:val="000000"/>
          <w:sz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color w:val="000000"/>
          <w:sz w:val="30"/>
          <w:szCs w:val="30"/>
          <w:highlight w:val="none"/>
        </w:rPr>
        <w:t>检测内容一览表</w:t>
      </w:r>
    </w:p>
    <w:tbl>
      <w:tblPr>
        <w:tblW w:w="900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3170"/>
        <w:gridCol w:w="3623"/>
      </w:tblGrid>
      <w:tr>
        <w:trPr>
          <w:cantSplit/>
          <w:trHeight w:val="454" w:hRule="atLeast"/>
          <w:jc w:val="center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检测类别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ind w:lef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检测点位、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检测项目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eastAsia="zh-CN"/>
              </w:rPr>
              <w:t>及频次</w:t>
            </w:r>
          </w:p>
        </w:tc>
        <w:tc>
          <w:tcPr>
            <w:tcW w:w="3623" w:type="dxa"/>
            <w:tcBorders>
              <w:tl2br w:val="nil"/>
              <w:tr2bl w:val="nil"/>
            </w:tcBorders>
            <w:vAlign w:val="center"/>
          </w:tcPr>
          <w:p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样品状态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地下水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详见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</w:p>
          <w:p>
            <w:pPr>
              <w:ind w:left="0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检测分析结果</w:t>
            </w:r>
          </w:p>
        </w:tc>
        <w:tc>
          <w:tcPr>
            <w:tcW w:w="3623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无色、无味、透明                            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ind w:left="0"/>
              <w:jc w:val="center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地表水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详见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</w:p>
          <w:p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检测分析结果</w:t>
            </w:r>
          </w:p>
        </w:tc>
        <w:tc>
          <w:tcPr>
            <w:tcW w:w="3623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无色、无味、透明</w:t>
            </w:r>
          </w:p>
        </w:tc>
      </w:tr>
    </w:tbl>
    <w:p>
      <w:pPr>
        <w:widowControl w:val="0"/>
        <w:wordWrap/>
        <w:adjustRightInd w:val="0"/>
        <w:snapToGrid w:val="0"/>
        <w:spacing w:beforeLines="50"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000000"/>
          <w:sz w:val="32"/>
          <w:szCs w:val="32"/>
          <w:highlight w:val="none"/>
        </w:rPr>
        <w:t>3 检测分析方法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bCs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Cs/>
          <w:sz w:val="28"/>
          <w:szCs w:val="28"/>
          <w:highlight w:val="none"/>
          <w:lang w:eastAsia="zh-CN"/>
        </w:rPr>
        <w:t>本次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eastAsia="zh-CN"/>
        </w:rPr>
        <w:t>检测使用仪器</w:t>
      </w:r>
      <w:r>
        <w:rPr>
          <w:rFonts w:hint="eastAsia" w:ascii="Times New Roman" w:hAnsi="Times New Roman" w:cs="Times New Roman"/>
          <w:bCs/>
          <w:sz w:val="28"/>
          <w:szCs w:val="28"/>
          <w:highlight w:val="none"/>
          <w:lang w:eastAsia="zh-CN"/>
        </w:rPr>
        <w:t>及检测依据详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>见表2。</w:t>
      </w: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Cs/>
          <w:color w:val="000000"/>
          <w:sz w:val="30"/>
          <w:highlight w:val="none"/>
        </w:rPr>
        <w:t>表2</w:t>
      </w:r>
      <w:r>
        <w:rPr>
          <w:rFonts w:hint="default" w:ascii="Times New Roman" w:hAnsi="Times New Roman" w:cs="Times New Roman"/>
          <w:b/>
          <w:bCs/>
          <w:color w:val="000000"/>
          <w:sz w:val="30"/>
          <w:highlight w:val="none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000000"/>
          <w:sz w:val="30"/>
          <w:highlight w:val="none"/>
          <w:lang w:eastAsia="zh-CN"/>
        </w:rPr>
        <w:t>使用仪器及检测依据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highlight w:val="none"/>
        </w:rPr>
        <w:t>一览表</w:t>
      </w:r>
    </w:p>
    <w:tbl>
      <w:tblPr>
        <w:tblW w:w="9000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645"/>
        <w:gridCol w:w="3414"/>
        <w:gridCol w:w="1559"/>
        <w:gridCol w:w="1961"/>
      </w:tblGrid>
      <w:tr>
        <w:trPr>
          <w:cantSplit/>
          <w:trHeight w:val="283" w:hRule="atLeast"/>
          <w:tblHeader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highlight w:val="none"/>
              </w:rPr>
              <w:t>检测项目</w:t>
            </w:r>
          </w:p>
        </w:tc>
        <w:tc>
          <w:tcPr>
            <w:tcW w:w="3414" w:type="dxa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highlight w:val="none"/>
              </w:rPr>
              <w:t>检测方法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highlight w:val="none"/>
                <w:lang w:eastAsia="zh-CN"/>
              </w:rPr>
              <w:t>及依据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highlight w:val="none"/>
              </w:rPr>
              <w:t>检出限</w:t>
            </w:r>
          </w:p>
        </w:tc>
        <w:tc>
          <w:tcPr>
            <w:tcW w:w="1961" w:type="dxa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highlight w:val="none"/>
                <w:lang w:eastAsia="zh-CN"/>
              </w:rPr>
              <w:t>仪器信息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水</w:t>
            </w:r>
          </w:p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质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pH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pH值的测定 玻璃电极法 GB/T 6920-1986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HI 991002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便携式PH/ORP温度测定仪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BSYQ-004-2014</w:t>
            </w:r>
          </w:p>
        </w:tc>
      </w:tr>
      <w:tr>
        <w:trPr>
          <w:cantSplit/>
          <w:trHeight w:val="84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水温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水质 水温的测定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温度计或颠倒温度计测定法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GB/T 13195-1991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溶解氧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水质 溶解氧的测定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电化学探头法 HJ 506-2009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HI 9146-04便携式溶解氧测定仪BSYQ-005-2014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色度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 色度的测定 铂钴比色法GB/T 11903-1989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5度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嗅和味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嗅气和尝味法</w:t>
            </w:r>
          </w:p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5750.4-2006中3.1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肉眼可见物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直接观察法</w:t>
            </w:r>
          </w:p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5750.4-2006中4.1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浑浊度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目视比浊法</w:t>
            </w:r>
          </w:p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5750.4-2006中2.2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 NTU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总硬度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 钙和镁总量的测定 EDTA滴定法GB 7477-1987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5.00 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酸式50ml滴定管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水</w:t>
            </w:r>
          </w:p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质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溶解性总固体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重量法《水和废水监测分析方法》(第四版增补版)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AL204电子天平（万分之一）BSYQ-003-2014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高锰酸盐指数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水质  高锰酸盐指数的测定 GB/T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11892-1989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0.5mg/L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酸式棕色25ml滴定管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COD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 xml:space="preserve">水质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化学需氧量的测定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 xml:space="preserve"> 重铬酸盐法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HJ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828-2017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KHCOD-12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标准COD消解器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BSSB-010-2017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BOD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vertAlign w:val="subscript"/>
                <w:lang w:val="en-US" w:eastAsia="zh-CN"/>
              </w:rPr>
              <w:t>5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水质  五日生化需氧量(BOD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vertAlign w:val="subscript"/>
                <w:lang w:val="en-US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)的测定  稀释与接种法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HJ 505-2009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0.5mg/L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SHP-150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生化培养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eastAsia="zh-CN"/>
              </w:rPr>
              <w:t>箱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BSSB-018-2014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氨氮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水质 氨氮的测定 纳氏试剂分光光度法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HJ 535-2009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0.025mg/L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T6新悦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可见分光光度计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BSYQ-010-2014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总磷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 xml:space="preserve">水质  总磷的测定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钼酸铵分光光度法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GB/T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11893-1989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T6新悦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可见分光光度计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BSYQ-003-2018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总氮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 总氮的测定  碱性过硫酸钾消解-紫外分光光度法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636-2012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0.05 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TU-1901紫外可见分光光度计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BSYQ-001-2014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菌落总数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平皿计数法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5750.12-2006中1.1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LRH-150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生化培养箱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BSSB-036-2014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总大肠菌群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多管发酵法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5750.12-2006中2.1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LRH-150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生化培养箱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BSSB-036-2014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碘化物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淀粉比色分光光度法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DZ/T 0064.56-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0.0025mg/L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VIS-723N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可见分光光度计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BSYQ-047-2014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eastAsia="zh-CN"/>
              </w:rPr>
              <w:t>铬（六价）（地表水）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 六价铬的测定  二苯碳酰二肼分光光度法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7467-1987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0.004 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VIS-723N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可见分光光度计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BSYQ-047-2014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eastAsia="zh-CN"/>
              </w:rPr>
              <w:t>铬（六价）（地下水）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二苯碳酰二肼分光光度法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GB/T5750.6-2006中10.1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0.004mg/L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VIS-723N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可见分光光度计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BSYQ-047-2014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氟化物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 氟化物的测定  离子选择电极法GB/T 7484-1987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0.05 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PXSJ-216F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离子计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BSYQ-014-2014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氰化物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水质 氰化物的测定 容量法和分光光度法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HJ 484-2009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0.004 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T6新悦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可见分光光度计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BSYQ-010-2014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水</w:t>
            </w:r>
          </w:p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质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挥发酚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水质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挥发酚的测定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  <w:t>4-氨基安替比林分光光度法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HJ 503-2009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0.0003mg/L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VIS-723N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可见分光光度计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  <w:t>BSYQ-047-2014</w:t>
            </w:r>
          </w:p>
        </w:tc>
      </w:tr>
      <w:tr>
        <w:trPr>
          <w:cantSplit/>
          <w:trHeight w:val="374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硫酸盐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无机阴离子（F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、Cl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、NO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、Br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、NO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、PO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3-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、SO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2-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、SO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2-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）的测定 离子色谱法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84-2016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0.018 mg/L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ICS-1100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离子色谱仪</w:t>
            </w:r>
          </w:p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BSYQ-017-20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</w:tr>
      <w:tr>
        <w:trPr>
          <w:cantSplit/>
          <w:trHeight w:val="40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氯化物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30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硝酸盐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0.016 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9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耗氧量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酸性高锰酸钾滴定法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5750.7-2006中1.1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0.05mg/L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酸式棕色25ml滴定管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石油类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石油类的测定 紫外分光光度法（试行）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970-2018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TU-1901紫外可见分光光度计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BSYQ-001-2014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阴离子表面活性剂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 阴离子表面活性剂的测定  亚甲蓝分光光度法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7494-1987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0.05 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VIS-723N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可见分光光度计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BSYQ-047-2014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粪大肠菌群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 粪大肠菌群的测定  多管发酵法HJ 347.2-2018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20MPN/L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LRH-150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生化培养箱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BSSB-036-2014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丁基黄原酸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丁基黄原酸的测定 紫外分光光度法HJ 756-2015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0.004mg/L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T6新悦可见分光光度计</w:t>
            </w:r>
          </w:p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BSYQ-010-2014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活性氯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水质 游离氯和总氯的测定 N,N-二乙基-1,4-苯二胺分光光度法 HJ 586-2010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0.004mg/L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甲醛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 甲醛的测定  乙酰丙酮分光光度法HJ 601-2011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0.05 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硫化物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硫化物的测定 亚甲基蓝分光光度法GB/T 16489-1996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0.005 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32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汞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汞、砷、硒、铋和锑的测定 原子荧光法HJ 694-2014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0.04 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AFS-930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原子荧光光度计BSYQ-008-2014</w:t>
            </w:r>
          </w:p>
        </w:tc>
      </w:tr>
      <w:tr>
        <w:trPr>
          <w:cantSplit/>
          <w:trHeight w:val="32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0.3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32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硒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32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锑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0.2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56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铅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石墨炉原子吸收法测定镉、铜和铅《水和废水监测分析方法》（第四版增补版）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 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iCE 3500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原子吸收光谱仪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BSYQ-018-2014</w:t>
            </w:r>
          </w:p>
        </w:tc>
      </w:tr>
      <w:tr>
        <w:trPr>
          <w:cantSplit/>
          <w:trHeight w:val="32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镉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32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铊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铊的测定 石墨炉原子吸收分光光度法 HJ 748-2015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0.03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55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钛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32种元素的测定 电感耦合等离子体发射光谱法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776-2015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0.02 mg/L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iCAP 7200 Duo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电感耦合等离子体原子发射光谱仪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BSYQ-019-2014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铜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5750.6-2006中4.5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9μg/L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水</w:t>
            </w:r>
          </w:p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质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锌</w:t>
            </w:r>
          </w:p>
        </w:tc>
        <w:tc>
          <w:tcPr>
            <w:tcW w:w="3414" w:type="dxa"/>
            <w:vAlign w:val="center"/>
          </w:tcPr>
          <w:p>
            <w:pPr>
              <w:shd w:val="clear" w:color="030000" w:fill="auto"/>
              <w:wordWrap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5750.6-2006中5.5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iCAP 7200 Duo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电感耦合等离子体原子发射光谱仪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  <w:t>BSYQ-019-2014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铁</w:t>
            </w:r>
          </w:p>
        </w:tc>
        <w:tc>
          <w:tcPr>
            <w:tcW w:w="3414" w:type="dxa"/>
            <w:vAlign w:val="center"/>
          </w:tcPr>
          <w:p>
            <w:pPr>
              <w:shd w:val="clear" w:color="030000" w:fill="auto"/>
              <w:wordWrap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5750.6-2006中2.3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4.5μg/L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锰</w:t>
            </w:r>
          </w:p>
        </w:tc>
        <w:tc>
          <w:tcPr>
            <w:tcW w:w="3414" w:type="dxa"/>
            <w:vAlign w:val="center"/>
          </w:tcPr>
          <w:p>
            <w:pPr>
              <w:shd w:val="clear" w:color="030000" w:fill="auto"/>
              <w:wordWrap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5750.6-2006中3.5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0.5μg/L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钠</w:t>
            </w:r>
          </w:p>
        </w:tc>
        <w:tc>
          <w:tcPr>
            <w:tcW w:w="3414" w:type="dxa"/>
            <w:vAlign w:val="center"/>
          </w:tcPr>
          <w:p>
            <w:pPr>
              <w:shd w:val="clear" w:color="030000" w:fill="auto"/>
              <w:wordWrap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5750.6-2006中22.3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铝</w:t>
            </w:r>
          </w:p>
        </w:tc>
        <w:tc>
          <w:tcPr>
            <w:tcW w:w="3414" w:type="dxa"/>
            <w:vAlign w:val="center"/>
          </w:tcPr>
          <w:p>
            <w:pPr>
              <w:shd w:val="clear" w:color="030000" w:fill="auto"/>
              <w:wordWrap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5750.6-2006中1.4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40μg/L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钼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5750.6-2006中13.2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8μg/L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钴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5750.6-2006中14.2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2.5μg/L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铍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5750.6-2006中20.4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0.2μg/L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硼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5750.6-2006中1.4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11μg/L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镍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5750.6-2006中15.2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6μg/L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钡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5750.6-2006中16.2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银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5750.6-2006中12.3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13μg/L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钒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50000" w:fill="auto"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电感耦合等离子体发射光谱法GB/T 5750.6-2006中18.2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三氯甲烷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挥发性有机物的测定 吹扫捕集气相色谱-质谱法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Trace 1300-ISQ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气质联用仪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BSYQ-016-2014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四氯化碳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三溴甲烷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0.5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三氯乙烯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四氯乙烯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0.2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氯丁二烯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0.5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六氯丁二烯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苯乙烯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0.2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甲苯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0.3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乙苯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0.3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二甲苯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0.5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异丙苯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0.3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氯苯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挥发性有机物的测定 吹扫捕集气相色谱-质谱法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0.2 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Trace 1300-ISQ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气质联用仪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BSYQ-016-2014</w:t>
            </w: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水</w:t>
            </w:r>
          </w:p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质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1,2-二氯苯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1,4-二氯苯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三氯苯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0.5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二氯甲烷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0.5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1,2-二氯乙烷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环氧氯丙烷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2.3μg/L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氯乙烯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0.5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1,1-二氯乙烯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1,2-二氯乙烯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多氯联苯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多氯联苯的测定 气相色谱-质谱法HJ 715-2014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2.2 ng/L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四氯苯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半挥发性有机化合物 气相色谱-质谱法《水和废水监测分析方法》(第四版增补版)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1.9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六氯苯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1.9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苯胺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2.2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2,4-二氯苯酚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2.7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2,4,6-三氯苯酚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2.7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五氯酚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3.6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邻苯二甲酸二丁酯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2.5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2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邻苯二甲酸二（2-乙基己基）酯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2.5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环氧七氯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有机氯农药和氯苯类化合物的测定 气相色谱-质谱法HJ 699-2014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0.040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硝基苯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硝基苯类化合物的测定 液液萃取/固相萃取-气相色谱法HJ 648-2013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0.17 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安捷伦7890A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气相色谱仪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BSYQ-015-2014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二硝基苯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0.024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2,4-二硝基甲苯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0.018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2,4,6-三硝基甲苯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0.021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硝基氯苯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0.019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2,4-二硝基氯苯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0.022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滴滴涕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毛细管柱气相色谱法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5750.9-2006中1.2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0.02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水质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林丹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毛细管柱气相色谱法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 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安捷伦7890A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气相色谱仪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BSYQ-015-2014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丙烯腈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5750.8-2006中15.1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25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丙烯醛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5750.8-2006中16.1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20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乙醛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5750.10-2006中7.1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三氯乙醛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5750.10-2006中8.1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松节油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松节油的测定 气相色谱法HJ 696-2014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0.03 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苦味酸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5750.8-2006中42.1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吡啶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吡啶的测定 气相色谱法GB/T 14672-1993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0.031 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丙烯酰胺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丙烯酰胺的测定 气相色谱法HJ 697-2014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0.07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69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溴氰菊酯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 百菌清和溴氰菊酯的测定 气相色谱法HJ 698-2014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0.40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百菌清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0.07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甲基汞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环境 甲基汞的测定 气相色谱法GB/T 17132-1997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 ng/L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敌敌畏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有机磷农药的测定 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13192-1991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1.5×10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GC9790Plus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福立气相色谱仪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BSYQ-002-2019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甲基对硫磷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马拉硫磷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1.6×10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乐果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1.4×10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对硫磷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1.4×10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敌百虫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1.3×10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51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内吸磷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有机磷农药 毛细管柱气相色谱法GB/T 5750.9-2006中6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阿特拉津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阿特拉津的测定 高效液相色谱法 HJ 587-2010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0.08μg/L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Waters 2695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高效液相色谱仪BSYQ-006-2017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苯并[a]芘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多环芳烃的测定 液液萃取和固相萃取 高效液相色谱法HJ 478-2009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0.0004μg/L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四乙基铅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双硫腙比色法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5750.6-2006中24.1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-4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水</w:t>
            </w:r>
          </w:p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质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1,1,1-三氯乙烷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挥发性有机物的测定 吹扫捕集气相色谱-质谱法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Trace 1300-ISQ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气质联用仪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BSYQ-016-2014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1,1,2-三氯乙烷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1,2-二氯丙烷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2,6-二硝基甲苯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硝基苯类化合物的测定 液液萃取/固相萃取-气相色谱法HJ 648-2013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0.017 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安捷伦7890A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气相色谱仪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BSYQ-015-2014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六六六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毛细管柱气相色谱法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5750.9-2006中2.2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2,4,6-三氯酚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5750.10-2006中12.1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七氯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液液萃取气相色谱法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5750.9-2006中19.1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0.2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莠去津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阿特拉津的测定 高效液相色谱法 HJ 587-2010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0.08μg/L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Waters 2695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高效液相色谱仪BSYQ-006-2017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萘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多环芳烃的测定 液液萃取和固相萃取 高效液相色谱法HJ 478-2009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0.012μg/L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蒽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0.004μg/L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荧蒽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0.005μg/L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苯并[b]荧蒽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0.004μg/L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总α放射性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低本底总α检测法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5750.13-2006中1.1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1.6×10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Bq/L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LB-4低本底α、β测量仪BSYQ-026-2019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总β放射性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薄样法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5750.13-2006中2.1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Bq/L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2,4-滴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0.05μg/L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7820A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气相色谱仪 A-1802-ZX307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克百威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高效液相色谱法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5750.9-2006中15.1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0.125μg/L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LC-20A 高效液相色谱仪 A-1511-ZX104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涕灭威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高效液相色谱法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5750.9-2006中15.1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0.125μg/L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毒死蜱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5750.9-2006中16.1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2μg/L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2010 Plus 气相色谱仪A-1605-ZX140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邻二氯苯</w:t>
            </w:r>
          </w:p>
        </w:tc>
        <w:tc>
          <w:tcPr>
            <w:tcW w:w="34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挥发性有机物的测定 吹扫捕集气相色谱-质谱法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Trace 1300-ISQ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气质联用仪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BSYQ-016-2014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对二氯苯</w:t>
            </w:r>
          </w:p>
        </w:tc>
        <w:tc>
          <w:tcPr>
            <w:tcW w:w="34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0.4 μg/L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9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水</w:t>
            </w:r>
          </w:p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  <w:t>质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草甘膦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高效液相色谱法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5750.9-2006中18.1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25μg/L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LC-20A 高效液相色谱仪 A-1511-ZX104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微囊藻毒素-LR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液相色谱法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5750.8-2006中13.1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0.06 μg/L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LC-20A 高效液相色谱仪 A-1809-ZX413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水合肼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对二甲氨基苯甲醛分光光度法GB/T 5750.8-2006中39.1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0.005 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722S可见分光光度计A-1805-ZX334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甲萘威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高效液相色谱法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5750.9-2006中10.1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0.125μg/L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LC-20A 高效液相色谱仪 A-1511-ZX104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联苯胺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高效液相色谱法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HJ 1017-2019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0.06 μg/L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LC-20A 高效液相色谱仪 A-1809-ZX413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黄磷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气相色谱法HJ 701-2014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 μg/L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2010 Plus 气相色谱仪A-1605-ZX140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9"/>
              <w:wordWrap/>
              <w:overflowPunct w:val="0"/>
              <w:topLinePunct w:val="1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亚硝酸盐氮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 亚硝酸盐氮的测定 N-(1-萘基）-乙二胺分光光度法</w:t>
            </w:r>
          </w:p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7493-1987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0.003 mg/L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VIS-723N可见分光光度计BSYQ-047-2014</w:t>
            </w:r>
          </w:p>
        </w:tc>
      </w:tr>
    </w:tbl>
    <w:p>
      <w:pPr>
        <w:widowControl w:val="0"/>
        <w:wordWrap/>
        <w:adjustRightInd/>
        <w:snapToGrid w:val="0"/>
        <w:spacing w:beforeLines="50" w:line="36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b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32"/>
          <w:szCs w:val="32"/>
          <w:highlight w:val="none"/>
        </w:rPr>
        <w:t>检测概况</w:t>
      </w:r>
    </w:p>
    <w:p>
      <w:pPr>
        <w:snapToGrid w:val="0"/>
        <w:spacing w:line="360" w:lineRule="auto"/>
        <w:ind w:firstLine="642"/>
        <w:jc w:val="left"/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sz w:val="28"/>
          <w:highlight w:val="none"/>
        </w:rPr>
        <w:t>20</w:t>
      </w:r>
      <w:r>
        <w:rPr>
          <w:rFonts w:hint="eastAsia" w:ascii="Times New Roman" w:hAnsi="Times New Roman" w:cs="Times New Roman"/>
          <w:sz w:val="28"/>
          <w:highlight w:val="none"/>
          <w:lang w:val="en-US" w:eastAsia="zh-CN"/>
        </w:rPr>
        <w:t>20</w:t>
      </w:r>
      <w:r>
        <w:rPr>
          <w:rFonts w:hint="eastAsia" w:ascii="Times New Roman" w:hAnsi="Times New Roman" w:cs="Times New Roman"/>
          <w:color w:val="000000"/>
          <w:sz w:val="28"/>
          <w:highlight w:val="none"/>
        </w:rPr>
        <w:t>年</w:t>
      </w:r>
      <w:r>
        <w:rPr>
          <w:rFonts w:hint="eastAsia" w:ascii="Times New Roman" w:hAnsi="Times New Roman" w:cs="Times New Roman"/>
          <w:color w:val="000000"/>
          <w:sz w:val="28"/>
          <w:highlight w:val="none"/>
          <w:lang w:val="en-US" w:eastAsia="zh-CN"/>
        </w:rPr>
        <w:t>4</w:t>
      </w:r>
      <w:r>
        <w:rPr>
          <w:rFonts w:ascii="Times New Roman" w:hAnsi="Times New Roman" w:cs="Times New Roman"/>
          <w:color w:val="000000"/>
          <w:sz w:val="28"/>
          <w:highlight w:val="none"/>
        </w:rPr>
        <w:t>月</w:t>
      </w:r>
      <w:r>
        <w:rPr>
          <w:rFonts w:hint="eastAsia" w:ascii="Times New Roman" w:hAnsi="Times New Roman" w:cs="Times New Roman"/>
          <w:color w:val="000000"/>
          <w:sz w:val="28"/>
          <w:highlight w:val="none"/>
          <w:lang w:val="en-US" w:eastAsia="zh-CN"/>
        </w:rPr>
        <w:t>8</w:t>
      </w:r>
      <w:r>
        <w:rPr>
          <w:rFonts w:hint="eastAsia" w:ascii="Times New Roman" w:hAnsi="Times New Roman" w:cs="Times New Roman"/>
          <w:color w:val="000000"/>
          <w:sz w:val="28"/>
          <w:highlight w:val="none"/>
        </w:rPr>
        <w:t>日</w:t>
      </w:r>
      <w:r>
        <w:rPr>
          <w:rFonts w:hint="eastAsia" w:ascii="Times New Roman" w:hAnsi="Times New Roman" w:cs="Times New Roman"/>
          <w:color w:val="000000"/>
          <w:sz w:val="28"/>
          <w:highlight w:val="none"/>
          <w:lang w:eastAsia="zh-CN"/>
        </w:rPr>
        <w:t>进行现场采样</w:t>
      </w:r>
      <w:r>
        <w:rPr>
          <w:rFonts w:hint="eastAsia" w:ascii="Times New Roman" w:hAnsi="Times New Roman" w:cs="Times New Roman"/>
          <w:color w:val="000000"/>
          <w:sz w:val="28"/>
          <w:highlight w:val="none"/>
        </w:rPr>
        <w:t>，</w:t>
      </w:r>
      <w:r>
        <w:rPr>
          <w:rFonts w:hint="eastAsia" w:ascii="Times New Roman" w:hAnsi="Times New Roman" w:cs="Times New Roman"/>
          <w:color w:val="000000"/>
          <w:sz w:val="28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color w:val="000000"/>
          <w:sz w:val="28"/>
          <w:highlight w:val="none"/>
        </w:rPr>
        <w:t>月</w:t>
      </w:r>
      <w:r>
        <w:rPr>
          <w:rFonts w:hint="eastAsia" w:ascii="Times New Roman" w:hAnsi="Times New Roman" w:cs="Times New Roman"/>
          <w:color w:val="000000"/>
          <w:sz w:val="28"/>
          <w:highlight w:val="none"/>
          <w:lang w:val="en-US" w:eastAsia="zh-CN"/>
        </w:rPr>
        <w:t>20</w:t>
      </w:r>
      <w:r>
        <w:rPr>
          <w:rFonts w:hint="eastAsia" w:ascii="Times New Roman" w:hAnsi="Times New Roman" w:cs="Times New Roman"/>
          <w:color w:val="000000"/>
          <w:sz w:val="28"/>
          <w:highlight w:val="none"/>
        </w:rPr>
        <w:t>日</w:t>
      </w:r>
      <w:r>
        <w:rPr>
          <w:rFonts w:hint="eastAsia" w:ascii="Times New Roman" w:hAnsi="Times New Roman" w:cs="Times New Roman"/>
          <w:sz w:val="28"/>
          <w:highlight w:val="none"/>
        </w:rPr>
        <w:t>实验室完成检测。</w:t>
      </w:r>
    </w:p>
    <w:p>
      <w:pPr>
        <w:widowControl w:val="0"/>
        <w:shd w:val="clear" w:color="040000" w:fill="auto"/>
        <w:wordWrap/>
        <w:adjustRightInd/>
        <w:snapToGrid w:val="0"/>
        <w:spacing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sz w:val="32"/>
          <w:szCs w:val="32"/>
          <w:highlight w:val="none"/>
        </w:rPr>
        <w:t>检测</w:t>
      </w:r>
      <w:r>
        <w:rPr>
          <w:rFonts w:hint="eastAsia" w:ascii="Times New Roman" w:hAnsi="Times New Roman" w:cs="Times New Roman"/>
          <w:b/>
          <w:sz w:val="32"/>
          <w:szCs w:val="32"/>
          <w:highlight w:val="none"/>
          <w:lang w:eastAsia="zh-CN"/>
        </w:rPr>
        <w:t>分析</w:t>
      </w:r>
      <w:r>
        <w:rPr>
          <w:rFonts w:hint="default" w:ascii="Times New Roman" w:hAnsi="Times New Roman" w:cs="Times New Roman"/>
          <w:b/>
          <w:sz w:val="32"/>
          <w:szCs w:val="32"/>
          <w:highlight w:val="none"/>
        </w:rPr>
        <w:t>结果</w:t>
      </w:r>
    </w:p>
    <w:p>
      <w:pPr>
        <w:widowControl w:val="0"/>
        <w:wordWrap/>
        <w:adjustRightInd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cs="Times New Roman"/>
          <w:bCs/>
          <w:sz w:val="30"/>
          <w:szCs w:val="30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检测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eastAsia="zh-CN"/>
        </w:rPr>
        <w:t>分析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结果见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shd w:val="clear" w:color="auto" w:fill="auto"/>
        </w:rPr>
        <w:t>表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shd w:val="clear" w:color="auto" w:fill="auto"/>
        </w:rPr>
        <w:t>3</w:t>
      </w:r>
      <w:r>
        <w:rPr>
          <w:rFonts w:hint="eastAsia" w:ascii="Times New Roman" w:hAnsi="Times New Roman" w:cs="Times New Roman"/>
          <w:bCs/>
          <w:color w:val="000000"/>
          <w:sz w:val="28"/>
          <w:szCs w:val="28"/>
          <w:highlight w:val="none"/>
          <w:shd w:val="clear" w:color="auto" w:fill="auto"/>
          <w:lang w:eastAsia="zh-CN"/>
        </w:rPr>
        <w:t>、表</w:t>
      </w:r>
      <w:r>
        <w:rPr>
          <w:rFonts w:hint="eastAsia" w:ascii="Times New Roman" w:hAnsi="Times New Roman" w:cs="Times New Roman"/>
          <w:bCs/>
          <w:color w:val="000000"/>
          <w:sz w:val="28"/>
          <w:szCs w:val="28"/>
          <w:highlight w:val="none"/>
          <w:shd w:val="clear" w:color="auto" w:fill="auto"/>
          <w:lang w:val="en-US" w:eastAsia="zh-CN"/>
        </w:rPr>
        <w:t>4</w:t>
      </w:r>
      <w:r>
        <w:rPr>
          <w:rFonts w:ascii="Times New Roman" w:hAnsi="Times New Roman" w:cs="Times New Roman"/>
          <w:sz w:val="28"/>
          <w:highlight w:val="none"/>
          <w:shd w:val="clear" w:color="auto" w:fill="auto"/>
        </w:rPr>
        <w:t>。</w:t>
      </w:r>
      <w:bookmarkStart w:id="1" w:name="OLE_LINK2"/>
      <w:bookmarkEnd w:id="1"/>
    </w:p>
    <w:p>
      <w:pPr>
        <w:widowControl w:val="0"/>
        <w:tabs>
          <w:tab w:val="left" w:pos="2956"/>
        </w:tabs>
        <w:wordWrap/>
        <w:adjustRightInd w:val="0"/>
        <w:snapToGrid/>
        <w:spacing w:line="360" w:lineRule="auto"/>
        <w:ind w:firstLine="600" w:firstLineChars="200"/>
        <w:textAlignment w:val="auto"/>
        <w:outlineLvl w:val="9"/>
        <w:rPr>
          <w:rFonts w:ascii="Times New Roman" w:hAnsi="Times New Roman" w:eastAsia="黑体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Cs/>
          <w:sz w:val="30"/>
          <w:szCs w:val="30"/>
          <w:highlight w:val="none"/>
        </w:rPr>
        <w:t>表</w:t>
      </w:r>
      <w:r>
        <w:rPr>
          <w:rFonts w:hint="eastAsia" w:ascii="Times New Roman" w:hAnsi="Times New Roman" w:cs="Times New Roman"/>
          <w:bCs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highlight w:val="none"/>
          <w:lang w:val="en-US" w:eastAsia="zh-CN"/>
        </w:rPr>
        <w:t>地表水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检测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  <w:t>分析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结果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 xml:space="preserve">  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</w:rPr>
        <w:t xml:space="preserve">  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单位</w:t>
      </w:r>
      <w:r>
        <w:rPr>
          <w:rFonts w:ascii="Times New Roman" w:hAnsi="Times New Roman" w:eastAsia="黑体" w:cs="Times New Roman"/>
          <w:sz w:val="24"/>
          <w:szCs w:val="24"/>
          <w:highlight w:val="none"/>
        </w:rPr>
        <w:t>：mg/L</w:t>
      </w:r>
    </w:p>
    <w:tbl>
      <w:tblPr>
        <w:tblW w:w="900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7"/>
        <w:gridCol w:w="4547"/>
      </w:tblGrid>
      <w:tr>
        <w:trPr>
          <w:trHeight w:val="391" w:hRule="atLeast"/>
          <w:tblHeader/>
          <w:jc w:val="center"/>
        </w:trPr>
        <w:tc>
          <w:tcPr>
            <w:tcW w:w="44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hd w:val="clear" w:color="000000" w:fill="auto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检测因子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000000" w:fill="auto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shd w:val="clear" w:color="060000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shd w:val="clear" w:color="060000" w:fill="auto"/>
                <w:lang w:val="en-US" w:eastAsia="zh-CN"/>
              </w:rPr>
              <w:t>原水质量控制点</w:t>
            </w:r>
          </w:p>
        </w:tc>
      </w:tr>
      <w:tr>
        <w:trPr>
          <w:trHeight w:val="398" w:hRule="atLeast"/>
          <w:tblHeader/>
          <w:jc w:val="center"/>
        </w:trPr>
        <w:tc>
          <w:tcPr>
            <w:tcW w:w="44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hd w:val="clear" w:color="000000" w:fill="auto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000000" w:fill="auto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2020.4.8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水温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（℃）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9.6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pH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无量纲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7.11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溶解氧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6.13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高锰酸盐指数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2.8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化学需氧量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五日生化需氧量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2.5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氨氮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0.121</w:t>
            </w:r>
          </w:p>
        </w:tc>
      </w:tr>
      <w:tr>
        <w:trPr>
          <w:trHeight w:val="90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总磷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0.03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总氮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0.99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铜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锌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0.008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氟化物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0.20</w:t>
            </w:r>
          </w:p>
        </w:tc>
      </w:tr>
      <w:tr>
        <w:trPr>
          <w:trHeight w:val="90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硒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90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0.0013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汞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铬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（六价）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铅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氰化物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挥发酚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石油类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阴离子表面活性剂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硫化物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粪大肠菌群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（MPN/L）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＜20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硫酸盐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23.0</w:t>
            </w:r>
          </w:p>
        </w:tc>
      </w:tr>
      <w:tr>
        <w:trPr>
          <w:trHeight w:val="90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氯化物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4.89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硝酸盐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0.867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铁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锰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三氯甲烷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四氯化碳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三溴甲烷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二氯甲烷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1,2-二氯乙烷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环氧氯丙烷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氯乙烯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1,1-二氯乙烯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1,2-二氯乙烯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三氯乙烯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四氯乙烯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氯丁二烯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六氯丁二烯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苯乙烯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甲醛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乙醛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丙烯醛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三氯乙醛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甲苯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乙苯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二甲苯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异丙苯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1,2-二氯苯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1,4-二氯苯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三氯苯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四氯苯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六氯苯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硝基苯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二硝基苯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2,4-二硝基甲苯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2,4,6-三硝基甲苯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硝基氯苯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2,4-二硝基氯苯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2,4-二氯苯酚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2,4,6-三氯苯酚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五氯酚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苯胺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联苯胺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丙烯酰胺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丙烯腈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邻苯二甲酸二丁酯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邻苯二甲酸二（2-乙基己基）酯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水合肼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四乙基铅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吡啶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松节油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苦味酸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丁基黄原酸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活性氯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滴滴涕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林丹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环氧七氯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对硫磷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甲基对硫磷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马拉硫磷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乐果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敌敌畏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敌百虫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内吸磷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百菌清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甲萘威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溴氰菊酯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阿特拉津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苯并[a]芘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甲基汞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多氯联苯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微囊藻毒素-LR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90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黄磷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钼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钴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铍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硼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锑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0.0007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镍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钡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0.060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钒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钛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铊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坐标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E:113°37′52″  N:35°15′42″</w:t>
            </w:r>
          </w:p>
        </w:tc>
      </w:tr>
    </w:tbl>
    <w:p>
      <w:pPr>
        <w:widowControl w:val="0"/>
        <w:wordWrap/>
        <w:adjustRightInd w:val="0"/>
        <w:snapToGrid/>
        <w:spacing w:line="360" w:lineRule="auto"/>
        <w:ind w:firstLine="600" w:firstLineChars="200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/>
          <w:bCs/>
          <w:sz w:val="30"/>
          <w:szCs w:val="30"/>
          <w:highlight w:val="none"/>
        </w:rPr>
        <w:t>表</w:t>
      </w:r>
      <w:r>
        <w:rPr>
          <w:rFonts w:hint="eastAsia" w:ascii="Times New Roman" w:hAnsi="Times New Roman" w:cs="Times New Roman"/>
          <w:bCs/>
          <w:sz w:val="30"/>
          <w:szCs w:val="30"/>
          <w:highlight w:val="none"/>
          <w:lang w:val="en-US" w:eastAsia="zh-CN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highlight w:val="none"/>
          <w:lang w:val="en-US" w:eastAsia="zh-CN"/>
        </w:rPr>
        <w:t>地下水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检测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  <w:t>分析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结果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 xml:space="preserve">  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</w:rPr>
        <w:t xml:space="preserve">  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单位</w:t>
      </w:r>
      <w:r>
        <w:rPr>
          <w:rFonts w:ascii="Times New Roman" w:hAnsi="Times New Roman" w:eastAsia="黑体" w:cs="Times New Roman"/>
          <w:sz w:val="24"/>
          <w:szCs w:val="24"/>
          <w:highlight w:val="none"/>
        </w:rPr>
        <w:t>：mg/L</w:t>
      </w:r>
    </w:p>
    <w:tbl>
      <w:tblPr>
        <w:tblW w:w="900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7"/>
        <w:gridCol w:w="4547"/>
      </w:tblGrid>
      <w:tr>
        <w:trPr>
          <w:trHeight w:val="283" w:hRule="atLeast"/>
          <w:tblHeader/>
          <w:jc w:val="center"/>
        </w:trPr>
        <w:tc>
          <w:tcPr>
            <w:tcW w:w="44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hd w:val="clear" w:color="000000" w:fill="auto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检测因子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000000" w:fill="auto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shd w:val="clear" w:color="060000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shd w:val="clear" w:color="060000" w:fill="auto"/>
                <w:lang w:val="en-US" w:eastAsia="zh-CN"/>
              </w:rPr>
              <w:t>苏章营</w:t>
            </w:r>
          </w:p>
        </w:tc>
      </w:tr>
      <w:tr>
        <w:trPr>
          <w:trHeight w:val="283" w:hRule="atLeast"/>
          <w:tblHeader/>
          <w:jc w:val="center"/>
        </w:trPr>
        <w:tc>
          <w:tcPr>
            <w:tcW w:w="44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hd w:val="clear" w:color="000000" w:fill="auto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shd w:val="clear" w:color="000000" w:fill="auto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2020.4.8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色度（度）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&lt;5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嗅和味（无量纲）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无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浑浊度（NTU）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&lt;1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肉眼可见物（无量纲）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无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pH（无量纲）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7.26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总硬度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253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溶解性总固体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590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硫酸盐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144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氯化物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40.9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铁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0.0422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锰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0.0428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铜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锌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0.011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铝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挥发性酚类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阴离子表面活性剂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耗氧量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1.11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氨氮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0.143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硫化物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钠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71.0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总大肠菌群（MPN/100mL）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菌落总数（CFU/mL）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43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亚硝酸盐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硝酸盐（以N计）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0.268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氰化物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氟化物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0.78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碘化物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汞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0.0024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硒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镉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铬（六价）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铅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三氯甲烷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四氯化碳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甲苯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放射性（Bq/L）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0.033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总β放射性（Bq/L）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0.033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铍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0.0004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硼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0.109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锑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钡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0.032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镍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钴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钼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0.010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银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铊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二氯甲烷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1.2-二氯乙烷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1,1,1-三氯乙烷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1,1,2-三氯乙烷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1,2-二氯丙烷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三溴甲烷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氯乙烯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1,1-二氯乙烯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1,2-二氯乙烯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三氯乙烯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四氯乙烯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氯苯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邻二氯苯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对二氯苯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三氯苯（总量）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乙苯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二甲苯（总量）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苯乙烯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2,4-二硝基甲苯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2,6-二硝基甲苯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萘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蒽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荧蒽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苯并[b]荧恩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苯并[a]芘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多氯联苯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邻苯二甲酸二（2-乙基已酯）酯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2,4,6-三氯酚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五氯酚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六六六（总量）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γ-六六六（林丹）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滴滴涕（总量）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六氯苯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七氯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*2,4-滴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*克百威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*涕灭威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敌敌畏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甲基对硫磷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马拉硫磷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乐果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*毒死蜱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百菌清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莠去津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*草甘膦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283" w:hRule="atLeast"/>
          <w:jc w:val="center"/>
        </w:trPr>
        <w:tc>
          <w:tcPr>
            <w:tcW w:w="445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坐标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shd w:val="clear" w:color="040000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E:113°36′42″  N:35°15′47″</w:t>
            </w: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备注：标注“*”为分包项目。</w:t>
      </w:r>
    </w:p>
    <w:p>
      <w:pPr>
        <w:spacing w:line="360" w:lineRule="auto"/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编制人：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eastAsia="zh-CN"/>
        </w:rPr>
        <w:t>左瑞可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hint="default" w:ascii="Times New Roman" w:hAnsi="Times New Roman" w:cs="Times New Roman"/>
          <w:sz w:val="24"/>
          <w:szCs w:val="28"/>
          <w:highlight w:val="non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审核人：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eastAsia="zh-CN"/>
        </w:rPr>
        <w:t>侯奎芳</w:t>
      </w:r>
      <w:bookmarkStart w:id="2" w:name="_GoBack"/>
      <w:bookmarkEnd w:id="2"/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    </w:t>
      </w:r>
      <w:r>
        <w:rPr>
          <w:rFonts w:hint="default" w:ascii="Times New Roman" w:hAnsi="Times New Roman" w:cs="Times New Roman"/>
          <w:sz w:val="24"/>
          <w:szCs w:val="28"/>
          <w:highlight w:val="none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签发人：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eastAsia="zh-CN"/>
        </w:rPr>
        <w:t>谢翡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5880" w:firstLineChars="2100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5880" w:firstLineChars="2100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日  期：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2020.4.22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/>
        <w:jc w:val="right"/>
        <w:textAlignment w:val="auto"/>
        <w:outlineLvl w:val="9"/>
        <w:rPr>
          <w:rFonts w:hint="default" w:ascii="Times New Roman" w:hAnsi="Times New Roman" w:eastAsia="宋体" w:cs="Times New Roman"/>
          <w:sz w:val="28"/>
          <w:highlight w:val="none"/>
          <w:lang w:eastAsia="zh-CN"/>
        </w:rPr>
      </w:pPr>
      <w:r>
        <w:rPr>
          <w:rFonts w:hint="default" w:ascii="Times New Roman" w:hAnsi="Times New Roman" w:cs="Times New Roman"/>
          <w:sz w:val="28"/>
          <w:highlight w:val="none"/>
          <w:lang w:eastAsia="zh-CN"/>
        </w:rPr>
        <w:t>河南博晟检验技术有限公司</w:t>
      </w:r>
    </w:p>
    <w:p>
      <w:pPr>
        <w:widowControl w:val="0"/>
        <w:pBdr>
          <w:bottom w:val="single" w:color="auto" w:sz="4" w:space="0"/>
        </w:pBdr>
        <w:wordWrap/>
        <w:adjustRightInd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highlight w:val="none"/>
        </w:rPr>
      </w:pPr>
      <w:r>
        <w:rPr>
          <w:rFonts w:hint="default" w:ascii="Times New Roman" w:hAnsi="Times New Roman" w:cs="Times New Roman"/>
          <w:sz w:val="28"/>
          <w:highlight w:val="none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 w:cs="Times New Roman"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highlight w:val="none"/>
        </w:rPr>
        <w:t>（加盖</w:t>
      </w:r>
      <w:r>
        <w:rPr>
          <w:rFonts w:hint="default" w:ascii="Times New Roman" w:hAnsi="Times New Roman" w:cs="Times New Roman"/>
          <w:sz w:val="28"/>
          <w:highlight w:val="none"/>
          <w:lang w:eastAsia="zh-CN"/>
        </w:rPr>
        <w:t>检验专用章</w:t>
      </w:r>
      <w:r>
        <w:rPr>
          <w:rFonts w:hint="default" w:ascii="Times New Roman" w:hAnsi="Times New Roman" w:cs="Times New Roman"/>
          <w:sz w:val="28"/>
          <w:highlight w:val="none"/>
        </w:rPr>
        <w:t>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/>
        <w:jc w:val="center"/>
        <w:textAlignment w:val="auto"/>
        <w:outlineLvl w:val="9"/>
        <w:rPr>
          <w:rFonts w:hint="eastAsia" w:eastAsia="宋体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报告结束</w:t>
      </w:r>
    </w:p>
    <w:sectPr>
      <w:headerReference r:id="rId4" w:type="default"/>
      <w:pgSz w:w="11906" w:h="16838"/>
      <w:pgMar w:top="2154" w:right="1417" w:bottom="1247" w:left="1701" w:header="1417" w:footer="113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 w:start="1"/>
      <w:cols w:space="720" w:num="1"/>
      <w:rtlGutter w:val="0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single" w:color="auto" w:sz="4" w:space="0"/>
      </w:pBdr>
      <w:jc w:val="both"/>
      <w:rPr>
        <w:rFonts w:hint="eastAsia" w:ascii="宋体" w:hAnsi="宋体"/>
      </w:rPr>
    </w:pPr>
  </w:p>
  <w:p>
    <w:pPr>
      <w:pStyle w:val="6"/>
      <w:pBdr>
        <w:bottom w:val="single" w:color="auto" w:sz="4" w:space="0"/>
      </w:pBdr>
      <w:jc w:val="both"/>
      <w:rPr>
        <w:rFonts w:hint="eastAsia" w:ascii="宋体" w:hAnsi="宋体"/>
      </w:rPr>
    </w:pPr>
  </w:p>
  <w:p>
    <w:pPr>
      <w:pStyle w:val="6"/>
      <w:pBdr>
        <w:bottom w:val="single" w:color="auto" w:sz="4" w:space="0"/>
      </w:pBdr>
      <w:jc w:val="both"/>
      <w:rPr>
        <w:rFonts w:hint="default" w:ascii="Times New Roman" w:hAnsi="Times New Roman" w:cs="Times New Roman"/>
        <w:highlight w:val="none"/>
        <w:lang w:val="en-US"/>
      </w:rPr>
    </w:pPr>
    <w:r>
      <w:rPr>
        <w:rFonts w:hint="default" w:ascii="Times New Roman" w:hAnsi="Times New Roman" w:eastAsia="宋体" w:cs="Times New Roman"/>
        <w:kern w:val="2"/>
        <w:sz w:val="18"/>
        <w:szCs w:val="22"/>
        <w:highlight w:val="none"/>
        <w:lang w:val="en-US" w:eastAsia="zh-CN" w:bidi="ar-SA"/>
      </w:rPr>
      <w:pict>
        <v:rect id="文本框 14" o:spid="_x0000_s1025" style="position:absolute;left:0;margin-left:362.15pt;margin-top:0pt;height:144pt;width:144p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</w:rPr>
                  <w:t>3</w:t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eastAsia="zh-CN"/>
                  </w:rPr>
                  <w:t xml:space="preserve"> 页 共 </w:t>
                </w:r>
                <w:r>
                  <w:rPr>
                    <w:rFonts w:hint="eastAsia" w:ascii="Times New Roman" w:hAnsi="Times New Roman" w:eastAsia="宋体" w:cs="Times New Roman"/>
                    <w:sz w:val="18"/>
                    <w:szCs w:val="18"/>
                    <w:lang w:val="en-US" w:eastAsia="zh-CN"/>
                  </w:rPr>
                  <w:t>14</w:t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  <w:r>
      <w:rPr>
        <w:rFonts w:hint="default" w:ascii="Times New Roman" w:hAnsi="Times New Roman" w:cs="Times New Roman"/>
        <w:highlight w:val="none"/>
        <w:lang w:val="en-US" w:eastAsia="zh-CN"/>
      </w:rPr>
      <w:t>报告编号：2020</w:t>
    </w:r>
    <w:r>
      <w:rPr>
        <w:rFonts w:hint="eastAsia" w:ascii="Times New Roman" w:hAnsi="Times New Roman" w:cs="Times New Roman"/>
        <w:highlight w:val="none"/>
        <w:lang w:val="en-US" w:eastAsia="zh-CN"/>
      </w:rPr>
      <w:t>A0086-2</w:t>
    </w:r>
  </w:p>
  <w:p>
    <w:pPr>
      <w:pStyle w:val="6"/>
      <w:pBdr>
        <w:bottom w:val="none" w:color="auto" w:sz="0" w:space="0"/>
      </w:pBdr>
      <w:jc w:val="both"/>
      <w:rPr>
        <w:rFonts w:hint="default" w:ascii="宋体" w:hAnsi="宋体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</w:style>
  <w:style w:type="paragraph" w:styleId="4">
    <w:name w:val="annotation text"/>
    <w:basedOn w:val="1"/>
    <w:pPr>
      <w:jc w:val="left"/>
    </w:pPr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lock Text"/>
    <w:basedOn w:val="1"/>
    <w:pPr>
      <w:snapToGrid w:val="0"/>
      <w:spacing w:line="408" w:lineRule="auto"/>
      <w:ind w:left="-113" w:right="-510" w:firstLine="510"/>
    </w:pPr>
    <w:rPr>
      <w:sz w:val="24"/>
    </w:rPr>
  </w:style>
  <w:style w:type="paragraph" w:customStyle="1" w:styleId="9">
    <w:name w:val="表格"/>
    <w:basedOn w:val="1"/>
    <w:pPr>
      <w:keepNext/>
      <w:widowControl w:val="0"/>
      <w:adjustRightInd w:val="0"/>
      <w:spacing w:line="312" w:lineRule="atLeast"/>
      <w:jc w:val="center"/>
      <w:textAlignment w:val="baseline"/>
    </w:pPr>
    <w:rPr>
      <w:sz w:val="21"/>
    </w:rPr>
  </w:style>
  <w:style w:type="paragraph" w:customStyle="1" w:styleId="10">
    <w:name w:val="List Paragraph"/>
    <w:basedOn w:val="1"/>
    <w:pPr>
      <w:ind w:firstLine="420" w:firstLineChars="200"/>
    </w:pPr>
  </w:style>
  <w:style w:type="paragraph" w:customStyle="1" w:styleId="11">
    <w:name w:val="xl24"/>
    <w:basedOn w:val="1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color w:val="000000"/>
      <w:kern w:val="0"/>
      <w:szCs w:val="21"/>
    </w:rPr>
  </w:style>
  <w:style w:type="character" w:customStyle="1" w:styleId="12">
    <w:name w:val="font61"/>
    <w:basedOn w:val="7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71"/>
    <w:basedOn w:val="7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7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7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51"/>
    <w:basedOn w:val="7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  <w:style w:type="character" w:customStyle="1" w:styleId="17">
    <w:name w:val="font41"/>
    <w:basedOn w:val="7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31"/>
    <w:basedOn w:val="7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01"/>
    <w:basedOn w:val="7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4522</Words>
  <Characters>7680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2017-03-10T09:01:00Z</dcterms:created>
  <dc:creator>Administrator</dc:creator>
  <cp:lastPrinted>2020-05-07T10:45:00Z</cp:lastPrinted>
  <dcterms:modified xsi:type="dcterms:W3CDTF">2020-05-11T09:13:58Z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