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line="600" w:lineRule="exact"/>
        <w:ind w:left="0" w:leftChars="0" w:firstLine="0" w:firstLineChars="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/>
        </w:rPr>
        <w:t>附件1</w:t>
      </w:r>
    </w:p>
    <w:p>
      <w:pPr>
        <w:pStyle w:val="4"/>
        <w:adjustRightInd/>
        <w:spacing w:after="0" w:line="560" w:lineRule="exact"/>
        <w:ind w:left="0" w:leftChars="0" w:firstLine="0" w:firstLineChars="0"/>
        <w:rPr>
          <w:rFonts w:hint="default" w:ascii="Times New Roman" w:hAnsi="Times New Roman" w:eastAsia="黑体" w:cs="Times New Roman"/>
          <w:color w:val="000000"/>
          <w:sz w:val="32"/>
          <w:szCs w:val="32"/>
          <w:lang/>
        </w:rPr>
      </w:pPr>
    </w:p>
    <w:p>
      <w:pPr>
        <w:pStyle w:val="4"/>
        <w:adjustRightInd/>
        <w:spacing w:after="0" w:line="560" w:lineRule="exact"/>
        <w:ind w:left="0" w:leftChars="0" w:firstLine="0" w:firstLineChars="0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获嘉县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农房抗震改造任务分配表</w:t>
      </w:r>
    </w:p>
    <w:p>
      <w:pPr>
        <w:pStyle w:val="4"/>
        <w:adjustRightInd/>
        <w:spacing w:after="0" w:line="560" w:lineRule="exact"/>
        <w:ind w:firstLine="880"/>
        <w:jc w:val="center"/>
        <w:rPr>
          <w:rFonts w:hint="default" w:ascii="Times New Roman" w:hAnsi="Times New Roman" w:eastAsia="仿宋_GB2312" w:cs="Times New Roman"/>
          <w:sz w:val="44"/>
          <w:szCs w:val="44"/>
        </w:rPr>
      </w:pPr>
    </w:p>
    <w:tbl>
      <w:tblPr>
        <w:tblW w:w="8838" w:type="dxa"/>
        <w:jc w:val="center"/>
        <w:tblInd w:w="-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4"/>
        <w:gridCol w:w="2188"/>
        <w:gridCol w:w="2953"/>
        <w:gridCol w:w="2313"/>
      </w:tblGrid>
      <w:tr>
        <w:trPr>
          <w:trHeight w:val="66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序号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乡镇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任务数（户）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 w:eastAsia="zh-CN"/>
              </w:rPr>
              <w:t>备注</w:t>
            </w: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黄堤镇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2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徐营镇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3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城关镇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全部控建区</w:t>
            </w: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4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照境镇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123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5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中和镇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131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6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冯庄镇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187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7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亢村镇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179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8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史庄镇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153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9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位庄乡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部分控建区</w:t>
            </w: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10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大新庄乡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176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69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  <w:t>11</w:t>
            </w: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太山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  <w:t>镇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177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  <w:tr>
        <w:trPr>
          <w:trHeight w:val="709" w:hRule="atLeast"/>
          <w:jc w:val="center"/>
        </w:trPr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29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1400</w:t>
            </w:r>
          </w:p>
        </w:tc>
        <w:tc>
          <w:tcPr>
            <w:tcW w:w="2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</w:pPr>
          </w:p>
        </w:tc>
      </w:tr>
    </w:tbl>
    <w:p/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201060900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paragraph" w:styleId="2">
    <w:name w:val="Body Text Indent"/>
    <w:basedOn w:val="1"/>
    <w:pPr>
      <w:ind w:firstLine="640" w:firstLineChars="200"/>
    </w:pPr>
    <w:rPr>
      <w:sz w:val="32"/>
      <w:szCs w:val="32"/>
    </w:rPr>
  </w:style>
  <w:style w:type="paragraph" w:styleId="3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Body Text First Indent 2"/>
    <w:basedOn w:val="2"/>
    <w:pPr>
      <w:spacing w:after="120"/>
      <w:ind w:left="420" w:leftChars="200" w:firstLine="420"/>
    </w:pPr>
    <w:rPr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2020-08-31T18:01:22Z</dcterms:created>
  <dcterms:modified xsi:type="dcterms:W3CDTF">2020-08-31T18:01:43Z</dcterms:modified>
  <dc:title>附件1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